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C3" w:rsidRDefault="00093EC3">
      <w:r w:rsidRPr="00363883">
        <w:t xml:space="preserve">Tehetséggondozási jó gyakorlatok terjesztése </w:t>
      </w:r>
      <w:proofErr w:type="spellStart"/>
      <w:r w:rsidRPr="00363883">
        <w:t>mentorálással</w:t>
      </w:r>
      <w:proofErr w:type="spellEnd"/>
      <w:r>
        <w:t xml:space="preserve"> - beszámoló</w:t>
      </w:r>
    </w:p>
    <w:p w:rsidR="00093EC3" w:rsidRDefault="00093EC3"/>
    <w:p w:rsidR="00363883" w:rsidRDefault="00363883" w:rsidP="004B3708">
      <w:pPr>
        <w:jc w:val="both"/>
      </w:pPr>
      <w:r>
        <w:t xml:space="preserve">2013. november 9-én került sor a </w:t>
      </w:r>
      <w:r w:rsidRPr="00363883">
        <w:t xml:space="preserve">Tehetséggondozási jó gyakorlatok terjesztése </w:t>
      </w:r>
      <w:proofErr w:type="spellStart"/>
      <w:r w:rsidRPr="00363883">
        <w:t>mentorálással</w:t>
      </w:r>
      <w:proofErr w:type="spellEnd"/>
      <w:r>
        <w:t xml:space="preserve"> című tanfolyam megtartására iskolánkban, a Dunaújvárosi Dózsa György Általános Iskolában az ISZE </w:t>
      </w:r>
      <w:r w:rsidR="004B3708">
        <w:t>vezető tehetséggondozója, Fülöp Márta Marianna vezetésével</w:t>
      </w:r>
      <w:r>
        <w:t>. A képzésen 12 kolléga vett részt, kik közül 3 fő a Dunaújvárosi Széchenyi István Gimnázium pedagógusa volt. Minden pedagógus elkötelezett a tehetséggondozás terén. Voltak közöttük olyanok, akik tantárgyi tehetséggondozást végeznek, de voltak olyanok is, akik a komplex képességfejlesztést helyezik előtérbe fejlesztő munkájuk során</w:t>
      </w:r>
    </w:p>
    <w:p w:rsidR="00363883" w:rsidRDefault="00363883" w:rsidP="004B3708">
      <w:pPr>
        <w:jc w:val="both"/>
      </w:pPr>
      <w:r>
        <w:t>A tanfolyam lehetőséget adott számunkra az elméleti ismereteink rendszerezésére, elsősorban az alulteljesítés fogalmának tisztázása, a tehetségazonosítá</w:t>
      </w:r>
      <w:r w:rsidR="0047455D">
        <w:t>s módszereinek megismerésére</w:t>
      </w:r>
      <w:r>
        <w:t>. Az elméleti áttekintés során csoportmunkában végeztük el a bemutatott jó gyakorlat adaptációját. A legnagyob</w:t>
      </w:r>
      <w:r w:rsidR="0047455D">
        <w:t>b élmény azonban a közös munkában</w:t>
      </w:r>
      <w:r>
        <w:t xml:space="preserve"> megtervezett tehetséggo</w:t>
      </w:r>
      <w:r w:rsidR="0047455D">
        <w:t xml:space="preserve">ndozó projektek adták. A képzésen </w:t>
      </w:r>
      <w:r>
        <w:t>olyan projekteket dolgoztak ki a csoportok, melyek gyakorlati megvalósítására a következő tanévben sort is fogunk keríteni.</w:t>
      </w:r>
    </w:p>
    <w:p w:rsidR="0034195E" w:rsidRDefault="00363883" w:rsidP="004B3708">
      <w:pPr>
        <w:jc w:val="both"/>
      </w:pPr>
      <w:r>
        <w:t xml:space="preserve">A tanfolyam </w:t>
      </w:r>
      <w:r w:rsidR="005B66BB">
        <w:t xml:space="preserve">nagyon sok ötletet és segítséget adott a kollégáknak a tehetséggondozás megújítására, a hagyományos értelemben vett, kizárólag az egyes tantárgyak során végzett versenyfelkészítéstől való elrugaszkodásra. </w:t>
      </w:r>
      <w:r>
        <w:t xml:space="preserve"> </w:t>
      </w:r>
    </w:p>
    <w:p w:rsidR="00093EC3" w:rsidRDefault="00093EC3"/>
    <w:p w:rsidR="00093EC3" w:rsidRDefault="00093EC3">
      <w:r>
        <w:t>Dunaújváros, 2014. január 1.</w:t>
      </w:r>
    </w:p>
    <w:p w:rsidR="00093EC3" w:rsidRDefault="00093EC3" w:rsidP="00093EC3">
      <w:pPr>
        <w:jc w:val="right"/>
      </w:pPr>
      <w:bookmarkStart w:id="0" w:name="_GoBack"/>
      <w:bookmarkEnd w:id="0"/>
      <w:r>
        <w:t>Tóth Györgyné</w:t>
      </w:r>
    </w:p>
    <w:p w:rsidR="0047455D" w:rsidRDefault="0047455D" w:rsidP="00093EC3">
      <w:pPr>
        <w:jc w:val="right"/>
      </w:pPr>
      <w:r>
        <w:t>igazgató/az ISZE Tehetségsegítő Tanács tagja</w:t>
      </w:r>
    </w:p>
    <w:sectPr w:rsidR="0047455D" w:rsidSect="0065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1B74"/>
    <w:multiLevelType w:val="multilevel"/>
    <w:tmpl w:val="18FCE592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3883"/>
    <w:rsid w:val="00093EC3"/>
    <w:rsid w:val="0034195E"/>
    <w:rsid w:val="00363883"/>
    <w:rsid w:val="0047455D"/>
    <w:rsid w:val="004B3708"/>
    <w:rsid w:val="005B66BB"/>
    <w:rsid w:val="00654591"/>
    <w:rsid w:val="00A0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C84"/>
    <w:rPr>
      <w:rFonts w:ascii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A05C84"/>
    <w:pPr>
      <w:pageBreakBefore/>
      <w:numPr>
        <w:numId w:val="18"/>
      </w:num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link w:val="Cmsor2Char"/>
    <w:qFormat/>
    <w:rsid w:val="00A05C84"/>
    <w:pPr>
      <w:numPr>
        <w:ilvl w:val="1"/>
        <w:numId w:val="18"/>
      </w:num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A05C84"/>
    <w:pPr>
      <w:numPr>
        <w:ilvl w:val="2"/>
        <w:numId w:val="18"/>
      </w:numPr>
      <w:spacing w:before="280" w:after="80" w:line="240" w:lineRule="auto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5C84"/>
    <w:pPr>
      <w:numPr>
        <w:ilvl w:val="3"/>
        <w:numId w:val="18"/>
      </w:numPr>
      <w:spacing w:before="240" w:after="40" w:line="240" w:lineRule="auto"/>
      <w:outlineLvl w:val="3"/>
    </w:pPr>
    <w:rPr>
      <w:i/>
      <w:iCs/>
    </w:rPr>
  </w:style>
  <w:style w:type="paragraph" w:styleId="Cmsor5">
    <w:name w:val="heading 5"/>
    <w:basedOn w:val="Norml"/>
    <w:next w:val="Norml"/>
    <w:link w:val="Cmsor5Char"/>
    <w:qFormat/>
    <w:rsid w:val="00A05C84"/>
    <w:pPr>
      <w:numPr>
        <w:ilvl w:val="4"/>
        <w:numId w:val="18"/>
      </w:numPr>
      <w:spacing w:before="220" w:after="40" w:line="240" w:lineRule="auto"/>
      <w:outlineLvl w:val="4"/>
    </w:pPr>
    <w:rPr>
      <w:bCs/>
      <w:i/>
      <w:sz w:val="20"/>
      <w:szCs w:val="20"/>
    </w:rPr>
  </w:style>
  <w:style w:type="paragraph" w:styleId="Cmsor6">
    <w:name w:val="heading 6"/>
    <w:basedOn w:val="Norml"/>
    <w:next w:val="Norml"/>
    <w:link w:val="Cmsor6Char"/>
    <w:qFormat/>
    <w:rsid w:val="00A05C84"/>
    <w:pPr>
      <w:numPr>
        <w:ilvl w:val="5"/>
        <w:numId w:val="18"/>
      </w:num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A05C84"/>
    <w:pPr>
      <w:numPr>
        <w:ilvl w:val="6"/>
        <w:numId w:val="18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A05C84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05C84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5C84"/>
    <w:rPr>
      <w:rFonts w:ascii="Calibri" w:eastAsia="Calibri" w:hAnsi="Calibri"/>
      <w:b/>
      <w:bCs/>
      <w:sz w:val="36"/>
      <w:szCs w:val="36"/>
    </w:rPr>
  </w:style>
  <w:style w:type="character" w:customStyle="1" w:styleId="Cmsor2Char">
    <w:name w:val="Címsor 2 Char"/>
    <w:basedOn w:val="Bekezdsalapbettpusa"/>
    <w:link w:val="Cmsor2"/>
    <w:rsid w:val="00A05C84"/>
    <w:rPr>
      <w:rFonts w:ascii="Calibri" w:eastAsia="Calibri" w:hAnsi="Calibr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A05C84"/>
    <w:rPr>
      <w:rFonts w:ascii="Calibri" w:eastAsia="Calibri" w:hAnsi="Calibr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A05C84"/>
    <w:rPr>
      <w:rFonts w:ascii="Calibri" w:eastAsia="Calibri" w:hAnsi="Calibri"/>
      <w:i/>
      <w:iCs/>
      <w:sz w:val="22"/>
      <w:szCs w:val="22"/>
    </w:rPr>
  </w:style>
  <w:style w:type="character" w:customStyle="1" w:styleId="Cmsor5Char">
    <w:name w:val="Címsor 5 Char"/>
    <w:basedOn w:val="Bekezdsalapbettpusa"/>
    <w:link w:val="Cmsor5"/>
    <w:rsid w:val="00A05C84"/>
    <w:rPr>
      <w:rFonts w:ascii="Calibri" w:eastAsia="Calibri" w:hAnsi="Calibri"/>
      <w:bCs/>
      <w:i/>
    </w:rPr>
  </w:style>
  <w:style w:type="character" w:customStyle="1" w:styleId="Cmsor6Char">
    <w:name w:val="Címsor 6 Char"/>
    <w:basedOn w:val="Bekezdsalapbettpusa"/>
    <w:link w:val="Cmsor6"/>
    <w:rsid w:val="00A05C84"/>
    <w:rPr>
      <w:rFonts w:ascii="Calibri" w:eastAsia="Calibri" w:hAnsi="Calibri"/>
      <w:i/>
      <w:iCs/>
      <w:color w:val="666666"/>
    </w:rPr>
  </w:style>
  <w:style w:type="character" w:customStyle="1" w:styleId="Cmsor7Char">
    <w:name w:val="Címsor 7 Char"/>
    <w:link w:val="Cmsor7"/>
    <w:semiHidden/>
    <w:rsid w:val="00A05C84"/>
    <w:rPr>
      <w:rFonts w:ascii="Calibri" w:hAnsi="Calibri"/>
      <w:sz w:val="24"/>
      <w:szCs w:val="24"/>
    </w:rPr>
  </w:style>
  <w:style w:type="character" w:customStyle="1" w:styleId="Cmsor8Char">
    <w:name w:val="Címsor 8 Char"/>
    <w:link w:val="Cmsor8"/>
    <w:semiHidden/>
    <w:rsid w:val="00A05C84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A05C84"/>
    <w:rPr>
      <w:rFonts w:ascii="Cambria" w:hAnsi="Cambria"/>
      <w:sz w:val="22"/>
      <w:szCs w:val="22"/>
    </w:rPr>
  </w:style>
  <w:style w:type="paragraph" w:styleId="Cm">
    <w:name w:val="Title"/>
    <w:basedOn w:val="Norml"/>
    <w:link w:val="CmChar"/>
    <w:qFormat/>
    <w:rsid w:val="00A05C84"/>
    <w:pPr>
      <w:spacing w:before="480" w:after="120" w:line="240" w:lineRule="auto"/>
    </w:pPr>
    <w:rPr>
      <w:b/>
      <w:bCs/>
      <w:sz w:val="72"/>
      <w:szCs w:val="72"/>
    </w:rPr>
  </w:style>
  <w:style w:type="character" w:customStyle="1" w:styleId="CmChar">
    <w:name w:val="Cím Char"/>
    <w:basedOn w:val="Bekezdsalapbettpusa"/>
    <w:link w:val="Cm"/>
    <w:rsid w:val="00A05C84"/>
    <w:rPr>
      <w:rFonts w:ascii="Calibri" w:eastAsia="Calibri" w:hAnsi="Calibri"/>
      <w:b/>
      <w:bCs/>
      <w:sz w:val="72"/>
      <w:szCs w:val="72"/>
    </w:rPr>
  </w:style>
  <w:style w:type="paragraph" w:styleId="Alcm">
    <w:name w:val="Subtitle"/>
    <w:basedOn w:val="Norml"/>
    <w:link w:val="AlcmChar"/>
    <w:qFormat/>
    <w:rsid w:val="00A05C84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A05C84"/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Kiemels2">
    <w:name w:val="Strong"/>
    <w:qFormat/>
    <w:rsid w:val="00A05C84"/>
    <w:rPr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05C84"/>
    <w:pPr>
      <w:keepNext/>
      <w:keepLines/>
      <w:pageBreakBefore w:val="0"/>
      <w:numPr>
        <w:numId w:val="0"/>
      </w:numPr>
      <w:spacing w:after="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C84"/>
    <w:rPr>
      <w:rFonts w:ascii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A05C84"/>
    <w:pPr>
      <w:pageBreakBefore/>
      <w:numPr>
        <w:numId w:val="18"/>
      </w:num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link w:val="Cmsor2Char"/>
    <w:qFormat/>
    <w:rsid w:val="00A05C84"/>
    <w:pPr>
      <w:numPr>
        <w:ilvl w:val="1"/>
        <w:numId w:val="18"/>
      </w:num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A05C84"/>
    <w:pPr>
      <w:numPr>
        <w:ilvl w:val="2"/>
        <w:numId w:val="18"/>
      </w:numPr>
      <w:spacing w:before="280" w:after="80" w:line="240" w:lineRule="auto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5C84"/>
    <w:pPr>
      <w:numPr>
        <w:ilvl w:val="3"/>
        <w:numId w:val="18"/>
      </w:numPr>
      <w:spacing w:before="240" w:after="40" w:line="240" w:lineRule="auto"/>
      <w:outlineLvl w:val="3"/>
    </w:pPr>
    <w:rPr>
      <w:i/>
      <w:iCs/>
    </w:rPr>
  </w:style>
  <w:style w:type="paragraph" w:styleId="Cmsor5">
    <w:name w:val="heading 5"/>
    <w:basedOn w:val="Norml"/>
    <w:next w:val="Norml"/>
    <w:link w:val="Cmsor5Char"/>
    <w:qFormat/>
    <w:rsid w:val="00A05C84"/>
    <w:pPr>
      <w:numPr>
        <w:ilvl w:val="4"/>
        <w:numId w:val="18"/>
      </w:numPr>
      <w:spacing w:before="220" w:after="40" w:line="240" w:lineRule="auto"/>
      <w:outlineLvl w:val="4"/>
    </w:pPr>
    <w:rPr>
      <w:bCs/>
      <w:i/>
      <w:sz w:val="20"/>
      <w:szCs w:val="20"/>
    </w:rPr>
  </w:style>
  <w:style w:type="paragraph" w:styleId="Cmsor6">
    <w:name w:val="heading 6"/>
    <w:basedOn w:val="Norml"/>
    <w:next w:val="Norml"/>
    <w:link w:val="Cmsor6Char"/>
    <w:qFormat/>
    <w:rsid w:val="00A05C84"/>
    <w:pPr>
      <w:numPr>
        <w:ilvl w:val="5"/>
        <w:numId w:val="18"/>
      </w:num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A05C84"/>
    <w:pPr>
      <w:numPr>
        <w:ilvl w:val="6"/>
        <w:numId w:val="18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A05C84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05C84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5C84"/>
    <w:rPr>
      <w:rFonts w:ascii="Calibri" w:eastAsia="Calibri" w:hAnsi="Calibri"/>
      <w:b/>
      <w:bCs/>
      <w:sz w:val="36"/>
      <w:szCs w:val="36"/>
    </w:rPr>
  </w:style>
  <w:style w:type="character" w:customStyle="1" w:styleId="Cmsor2Char">
    <w:name w:val="Címsor 2 Char"/>
    <w:basedOn w:val="Bekezdsalapbettpusa"/>
    <w:link w:val="Cmsor2"/>
    <w:rsid w:val="00A05C84"/>
    <w:rPr>
      <w:rFonts w:ascii="Calibri" w:eastAsia="Calibri" w:hAnsi="Calibr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A05C84"/>
    <w:rPr>
      <w:rFonts w:ascii="Calibri" w:eastAsia="Calibri" w:hAnsi="Calibr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A05C84"/>
    <w:rPr>
      <w:rFonts w:ascii="Calibri" w:eastAsia="Calibri" w:hAnsi="Calibri"/>
      <w:i/>
      <w:iCs/>
      <w:sz w:val="22"/>
      <w:szCs w:val="22"/>
    </w:rPr>
  </w:style>
  <w:style w:type="character" w:customStyle="1" w:styleId="Cmsor5Char">
    <w:name w:val="Címsor 5 Char"/>
    <w:basedOn w:val="Bekezdsalapbettpusa"/>
    <w:link w:val="Cmsor5"/>
    <w:rsid w:val="00A05C84"/>
    <w:rPr>
      <w:rFonts w:ascii="Calibri" w:eastAsia="Calibri" w:hAnsi="Calibri"/>
      <w:bCs/>
      <w:i/>
    </w:rPr>
  </w:style>
  <w:style w:type="character" w:customStyle="1" w:styleId="Cmsor6Char">
    <w:name w:val="Címsor 6 Char"/>
    <w:basedOn w:val="Bekezdsalapbettpusa"/>
    <w:link w:val="Cmsor6"/>
    <w:rsid w:val="00A05C84"/>
    <w:rPr>
      <w:rFonts w:ascii="Calibri" w:eastAsia="Calibri" w:hAnsi="Calibri"/>
      <w:i/>
      <w:iCs/>
      <w:color w:val="666666"/>
    </w:rPr>
  </w:style>
  <w:style w:type="character" w:customStyle="1" w:styleId="Cmsor7Char">
    <w:name w:val="Címsor 7 Char"/>
    <w:link w:val="Cmsor7"/>
    <w:semiHidden/>
    <w:rsid w:val="00A05C84"/>
    <w:rPr>
      <w:rFonts w:ascii="Calibri" w:hAnsi="Calibri"/>
      <w:sz w:val="24"/>
      <w:szCs w:val="24"/>
    </w:rPr>
  </w:style>
  <w:style w:type="character" w:customStyle="1" w:styleId="Cmsor8Char">
    <w:name w:val="Címsor 8 Char"/>
    <w:link w:val="Cmsor8"/>
    <w:semiHidden/>
    <w:rsid w:val="00A05C84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A05C84"/>
    <w:rPr>
      <w:rFonts w:ascii="Cambria" w:hAnsi="Cambria"/>
      <w:sz w:val="22"/>
      <w:szCs w:val="22"/>
    </w:rPr>
  </w:style>
  <w:style w:type="paragraph" w:styleId="Cm">
    <w:name w:val="Title"/>
    <w:basedOn w:val="Norml"/>
    <w:link w:val="CmChar"/>
    <w:qFormat/>
    <w:rsid w:val="00A05C84"/>
    <w:pPr>
      <w:spacing w:before="480" w:after="120" w:line="240" w:lineRule="auto"/>
    </w:pPr>
    <w:rPr>
      <w:b/>
      <w:bCs/>
      <w:sz w:val="72"/>
      <w:szCs w:val="72"/>
    </w:rPr>
  </w:style>
  <w:style w:type="character" w:customStyle="1" w:styleId="CmChar">
    <w:name w:val="Cím Char"/>
    <w:basedOn w:val="Bekezdsalapbettpusa"/>
    <w:link w:val="Cm"/>
    <w:rsid w:val="00A05C84"/>
    <w:rPr>
      <w:rFonts w:ascii="Calibri" w:eastAsia="Calibri" w:hAnsi="Calibri"/>
      <w:b/>
      <w:bCs/>
      <w:sz w:val="72"/>
      <w:szCs w:val="72"/>
    </w:rPr>
  </w:style>
  <w:style w:type="paragraph" w:styleId="Alcm">
    <w:name w:val="Subtitle"/>
    <w:basedOn w:val="Norml"/>
    <w:link w:val="AlcmChar"/>
    <w:qFormat/>
    <w:rsid w:val="00A05C84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A05C84"/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Kiemels2">
    <w:name w:val="Strong"/>
    <w:qFormat/>
    <w:rsid w:val="00A05C84"/>
    <w:rPr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05C84"/>
    <w:pPr>
      <w:keepNext/>
      <w:keepLines/>
      <w:pageBreakBefore w:val="0"/>
      <w:numPr>
        <w:numId w:val="0"/>
      </w:numPr>
      <w:spacing w:after="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Otthoni gép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Györgyné</dc:creator>
  <cp:lastModifiedBy>ISZE</cp:lastModifiedBy>
  <cp:revision>2</cp:revision>
  <dcterms:created xsi:type="dcterms:W3CDTF">2014-01-01T19:26:00Z</dcterms:created>
  <dcterms:modified xsi:type="dcterms:W3CDTF">2014-01-01T19:26:00Z</dcterms:modified>
</cp:coreProperties>
</file>