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C" w:rsidRDefault="001D2CBC" w:rsidP="00916FD9"/>
    <w:p w:rsidR="00A645CE" w:rsidRDefault="001D2CBC" w:rsidP="00A645CE">
      <w:pPr>
        <w:spacing w:after="0" w:line="240" w:lineRule="auto"/>
        <w:jc w:val="center"/>
        <w:rPr>
          <w:rFonts w:ascii="Calibri" w:hAnsi="Calibri" w:cs="Calibri"/>
          <w:b/>
        </w:rPr>
      </w:pPr>
      <w:r w:rsidRPr="001D2CBC">
        <w:rPr>
          <w:b/>
        </w:rPr>
        <w:t xml:space="preserve">Rövid </w:t>
      </w:r>
      <w:r w:rsidRPr="00A645CE">
        <w:rPr>
          <w:rFonts w:ascii="Calibri" w:hAnsi="Calibri" w:cs="Calibri"/>
          <w:b/>
        </w:rPr>
        <w:t xml:space="preserve">szakmai </w:t>
      </w:r>
      <w:r w:rsidR="005F5B38" w:rsidRPr="00A645CE">
        <w:rPr>
          <w:rFonts w:ascii="Calibri" w:hAnsi="Calibri" w:cs="Calibri"/>
          <w:b/>
        </w:rPr>
        <w:t xml:space="preserve">beszámoló az </w:t>
      </w:r>
      <w:r w:rsidR="007B03CE">
        <w:rPr>
          <w:rFonts w:ascii="Calibri" w:hAnsi="Calibri" w:cs="Calibri"/>
          <w:b/>
        </w:rPr>
        <w:t>NTP-MTTD-17</w:t>
      </w:r>
      <w:r w:rsidR="006460CD">
        <w:rPr>
          <w:rFonts w:ascii="Calibri" w:hAnsi="Calibri" w:cs="Calibri"/>
          <w:b/>
        </w:rPr>
        <w:t>-0248</w:t>
      </w:r>
      <w:r w:rsidR="00A645CE" w:rsidRPr="00A645CE">
        <w:rPr>
          <w:rFonts w:ascii="Calibri" w:hAnsi="Calibri" w:cs="Calibri"/>
          <w:b/>
        </w:rPr>
        <w:t xml:space="preserve"> által támogatott</w:t>
      </w:r>
      <w:r w:rsidR="004E4B47">
        <w:rPr>
          <w:rFonts w:ascii="Calibri" w:hAnsi="Calibri" w:cs="Calibri"/>
          <w:b/>
        </w:rPr>
        <w:t xml:space="preserve"> </w:t>
      </w:r>
      <w:r w:rsidR="00843EF5">
        <w:rPr>
          <w:rFonts w:ascii="Calibri" w:hAnsi="Calibri" w:cs="Calibri"/>
          <w:b/>
        </w:rPr>
        <w:t xml:space="preserve">program </w:t>
      </w:r>
      <w:r w:rsidR="00A645CE" w:rsidRPr="00A645CE">
        <w:rPr>
          <w:rFonts w:ascii="Calibri" w:hAnsi="Calibri" w:cs="Calibri"/>
          <w:b/>
        </w:rPr>
        <w:t>megvalósításáról</w:t>
      </w:r>
    </w:p>
    <w:p w:rsidR="00A645CE" w:rsidRPr="00A645CE" w:rsidRDefault="00A645CE" w:rsidP="00A645CE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645CE" w:rsidRDefault="00A645CE" w:rsidP="00843EF5">
      <w:pPr>
        <w:spacing w:after="240"/>
        <w:jc w:val="center"/>
      </w:pPr>
      <w:r w:rsidRPr="00843EF5">
        <w:t>Projekt neve: „</w:t>
      </w:r>
      <w:r w:rsidR="00F6190E">
        <w:t xml:space="preserve">Egri </w:t>
      </w:r>
      <w:r w:rsidR="007B03CE" w:rsidRPr="007B03CE">
        <w:t xml:space="preserve">Pásztorvölgyi foglalkozása Bee-Bottal, CodeBuggal és Ozorobotottal az </w:t>
      </w:r>
      <w:hyperlink r:id="rId7" w:history="1">
        <w:r w:rsidR="007B03CE" w:rsidRPr="000F3248">
          <w:rPr>
            <w:rStyle w:val="Hiperhivatkozs"/>
          </w:rPr>
          <w:t>ISZE</w:t>
        </w:r>
      </w:hyperlink>
      <w:r w:rsidR="007B03CE" w:rsidRPr="007B03CE">
        <w:t xml:space="preserve"> Tehetségpontban</w:t>
      </w:r>
    </w:p>
    <w:p w:rsidR="007B03CE" w:rsidRPr="00B15602" w:rsidRDefault="007B03CE" w:rsidP="00597F92">
      <w:pPr>
        <w:spacing w:after="0"/>
        <w:jc w:val="both"/>
        <w:rPr>
          <w:rFonts w:ascii="Times New Roman" w:hAnsi="Times New Roman" w:cs="Times New Roman"/>
          <w:bCs/>
        </w:rPr>
      </w:pPr>
      <w:r w:rsidRPr="00B15602">
        <w:rPr>
          <w:rFonts w:ascii="Times New Roman" w:hAnsi="Times New Roman" w:cs="Times New Roman"/>
        </w:rPr>
        <w:t>Matematikai, természettudományos, digitális kompetenci</w:t>
      </w:r>
      <w:r w:rsidR="009A6740" w:rsidRPr="00B15602">
        <w:rPr>
          <w:rFonts w:ascii="Times New Roman" w:hAnsi="Times New Roman" w:cs="Times New Roman"/>
        </w:rPr>
        <w:t>á</w:t>
      </w:r>
      <w:r w:rsidRPr="00B15602">
        <w:rPr>
          <w:rFonts w:ascii="Times New Roman" w:hAnsi="Times New Roman" w:cs="Times New Roman"/>
        </w:rPr>
        <w:t xml:space="preserve">k erősítését segítő komplex tehetséggondozó programot </w:t>
      </w:r>
      <w:r w:rsidR="00D50C25" w:rsidRPr="00B15602">
        <w:rPr>
          <w:rFonts w:ascii="Times New Roman" w:hAnsi="Times New Roman" w:cs="Times New Roman"/>
        </w:rPr>
        <w:t xml:space="preserve">az </w:t>
      </w:r>
      <w:r w:rsidR="002D155C" w:rsidRPr="00B15602">
        <w:rPr>
          <w:rFonts w:ascii="Times New Roman" w:hAnsi="Times New Roman" w:cs="Times New Roman"/>
          <w:bCs/>
        </w:rPr>
        <w:t xml:space="preserve">Informatika-Számítástechnika Tanárok Egyesülete (ISZE) tehetségpontja támogatásával </w:t>
      </w:r>
      <w:r w:rsidR="00D50C25" w:rsidRPr="00B15602">
        <w:rPr>
          <w:rFonts w:ascii="Times New Roman" w:hAnsi="Times New Roman" w:cs="Times New Roman"/>
          <w:bCs/>
        </w:rPr>
        <w:t>az</w:t>
      </w:r>
      <w:r w:rsidR="002D155C" w:rsidRPr="00B15602">
        <w:rPr>
          <w:rFonts w:ascii="Times New Roman" w:hAnsi="Times New Roman" w:cs="Times New Roman"/>
          <w:bCs/>
        </w:rPr>
        <w:t xml:space="preserve"> Egri Pásztorvölgyi Általános Iskola és Gimnázium</w:t>
      </w:r>
      <w:r w:rsidR="00D50C25" w:rsidRPr="00B15602">
        <w:rPr>
          <w:rFonts w:ascii="Times New Roman" w:hAnsi="Times New Roman" w:cs="Times New Roman"/>
          <w:bCs/>
        </w:rPr>
        <w:t xml:space="preserve">ban valósítottuk meg. </w:t>
      </w:r>
      <w:bookmarkStart w:id="0" w:name="_GoBack"/>
      <w:bookmarkEnd w:id="0"/>
      <w:r w:rsidR="00D50C25" w:rsidRPr="00B15602">
        <w:rPr>
          <w:rFonts w:ascii="Times New Roman" w:hAnsi="Times New Roman" w:cs="Times New Roman"/>
          <w:bCs/>
        </w:rPr>
        <w:t xml:space="preserve">A programban </w:t>
      </w:r>
      <w:r w:rsidR="00214B2D" w:rsidRPr="00B15602">
        <w:rPr>
          <w:rFonts w:ascii="Times New Roman" w:hAnsi="Times New Roman" w:cs="Times New Roman"/>
          <w:bCs/>
        </w:rPr>
        <w:t xml:space="preserve">20, </w:t>
      </w:r>
      <w:r w:rsidR="009A6740" w:rsidRPr="00B15602">
        <w:rPr>
          <w:rFonts w:ascii="Times New Roman" w:hAnsi="Times New Roman" w:cs="Times New Roman"/>
          <w:bCs/>
        </w:rPr>
        <w:t>6-8. osztályos tanuló vett</w:t>
      </w:r>
      <w:r w:rsidR="00D50C25" w:rsidRPr="00B15602">
        <w:rPr>
          <w:rFonts w:ascii="Times New Roman" w:hAnsi="Times New Roman" w:cs="Times New Roman"/>
          <w:bCs/>
        </w:rPr>
        <w:t xml:space="preserve"> részt. </w:t>
      </w:r>
      <w:r w:rsidR="009A6740" w:rsidRPr="00B15602">
        <w:rPr>
          <w:rFonts w:ascii="Times New Roman" w:hAnsi="Times New Roman" w:cs="Times New Roman"/>
          <w:bCs/>
        </w:rPr>
        <w:t>Munkánkat egy 9. évfolyamos diákmentor segítette.</w:t>
      </w:r>
    </w:p>
    <w:p w:rsidR="009A6740" w:rsidRPr="00B15602" w:rsidRDefault="00327D49" w:rsidP="00597F92">
      <w:pPr>
        <w:spacing w:after="0"/>
        <w:jc w:val="both"/>
        <w:rPr>
          <w:rFonts w:ascii="Times New Roman" w:hAnsi="Times New Roman" w:cs="Times New Roman"/>
          <w:bCs/>
        </w:rPr>
      </w:pPr>
      <w:r w:rsidRPr="00B15602">
        <w:rPr>
          <w:rFonts w:ascii="Times New Roman" w:hAnsi="Times New Roman" w:cs="Times New Roman"/>
          <w:bCs/>
        </w:rPr>
        <w:t>A pályázó iskola személyi feltéte</w:t>
      </w:r>
      <w:r w:rsidR="00A4128D">
        <w:rPr>
          <w:rFonts w:ascii="Times New Roman" w:hAnsi="Times New Roman" w:cs="Times New Roman"/>
          <w:bCs/>
        </w:rPr>
        <w:t xml:space="preserve">lei adottak. Tárgyi eszközként </w:t>
      </w:r>
      <w:r w:rsidR="00A4128D" w:rsidRPr="00B15602">
        <w:rPr>
          <w:rFonts w:ascii="Times New Roman" w:hAnsi="Times New Roman" w:cs="Times New Roman"/>
          <w:bCs/>
        </w:rPr>
        <w:t>egy</w:t>
      </w:r>
      <w:r w:rsidRPr="00B15602">
        <w:rPr>
          <w:rFonts w:ascii="Times New Roman" w:hAnsi="Times New Roman" w:cs="Times New Roman"/>
          <w:bCs/>
        </w:rPr>
        <w:t xml:space="preserve"> Bee-Bot</w:t>
      </w:r>
      <w:r w:rsidR="005207E6" w:rsidRPr="00B15602">
        <w:rPr>
          <w:rFonts w:ascii="Times New Roman" w:hAnsi="Times New Roman" w:cs="Times New Roman"/>
          <w:bCs/>
        </w:rPr>
        <w:t>,</w:t>
      </w:r>
      <w:r w:rsidRPr="00B15602">
        <w:rPr>
          <w:rFonts w:ascii="Times New Roman" w:hAnsi="Times New Roman" w:cs="Times New Roman"/>
          <w:bCs/>
        </w:rPr>
        <w:t xml:space="preserve"> programozható padlórobot</w:t>
      </w:r>
      <w:r w:rsidR="00C2097B" w:rsidRPr="00B15602">
        <w:rPr>
          <w:rFonts w:ascii="Times New Roman" w:hAnsi="Times New Roman" w:cs="Times New Roman"/>
          <w:bCs/>
        </w:rPr>
        <w:t xml:space="preserve"> állt</w:t>
      </w:r>
      <w:r w:rsidRPr="00B15602">
        <w:rPr>
          <w:rFonts w:ascii="Times New Roman" w:hAnsi="Times New Roman" w:cs="Times New Roman"/>
          <w:bCs/>
        </w:rPr>
        <w:t xml:space="preserve"> a rendelkezésünkre. </w:t>
      </w:r>
      <w:r w:rsidR="00214B2D" w:rsidRPr="00B15602">
        <w:rPr>
          <w:rFonts w:ascii="Times New Roman" w:hAnsi="Times New Roman" w:cs="Times New Roman"/>
          <w:bCs/>
        </w:rPr>
        <w:t>Ezt az eszköz</w:t>
      </w:r>
      <w:r w:rsidR="00F6190E" w:rsidRPr="00B15602">
        <w:rPr>
          <w:rFonts w:ascii="Times New Roman" w:hAnsi="Times New Roman" w:cs="Times New Roman"/>
          <w:bCs/>
        </w:rPr>
        <w:t>t</w:t>
      </w:r>
      <w:r w:rsidR="00214B2D" w:rsidRPr="00B15602">
        <w:rPr>
          <w:rFonts w:ascii="Times New Roman" w:hAnsi="Times New Roman" w:cs="Times New Roman"/>
          <w:bCs/>
        </w:rPr>
        <w:t xml:space="preserve"> egy korábbi pályázatban vásároltuk.</w:t>
      </w:r>
      <w:r w:rsidRPr="00B15602">
        <w:rPr>
          <w:rFonts w:ascii="Times New Roman" w:hAnsi="Times New Roman" w:cs="Times New Roman"/>
          <w:bCs/>
        </w:rPr>
        <w:t xml:space="preserve"> </w:t>
      </w:r>
      <w:r w:rsidR="00E20B70">
        <w:rPr>
          <w:rFonts w:ascii="Times New Roman" w:hAnsi="Times New Roman" w:cs="Times New Roman"/>
          <w:bCs/>
        </w:rPr>
        <w:t xml:space="preserve">A </w:t>
      </w:r>
      <w:r w:rsidR="00E20B70" w:rsidRPr="00E20B70">
        <w:rPr>
          <w:rFonts w:ascii="Times New Roman" w:hAnsi="Times New Roman" w:cs="Times New Roman"/>
          <w:bCs/>
        </w:rPr>
        <w:t xml:space="preserve">NTP-MTTD-17 </w:t>
      </w:r>
      <w:r w:rsidR="00214B2D" w:rsidRPr="00B15602">
        <w:rPr>
          <w:rFonts w:ascii="Times New Roman" w:hAnsi="Times New Roman" w:cs="Times New Roman"/>
          <w:bCs/>
        </w:rPr>
        <w:t>pályázat</w:t>
      </w:r>
      <w:r w:rsidR="005207E6" w:rsidRPr="00B15602">
        <w:rPr>
          <w:rFonts w:ascii="Times New Roman" w:hAnsi="Times New Roman" w:cs="Times New Roman"/>
          <w:bCs/>
        </w:rPr>
        <w:t xml:space="preserve">nak a </w:t>
      </w:r>
      <w:r w:rsidR="00214B2D" w:rsidRPr="00B15602">
        <w:rPr>
          <w:rFonts w:ascii="Times New Roman" w:hAnsi="Times New Roman" w:cs="Times New Roman"/>
          <w:bCs/>
        </w:rPr>
        <w:t>keretében</w:t>
      </w:r>
      <w:r w:rsidR="00EF1C1E" w:rsidRPr="00B15602">
        <w:rPr>
          <w:rFonts w:ascii="Times New Roman" w:hAnsi="Times New Roman" w:cs="Times New Roman"/>
          <w:bCs/>
        </w:rPr>
        <w:t xml:space="preserve"> szerettünk volna vásárolni két CodeBug és két EV3-as robotot. A tervezetthez képest megváltozott árak miatt </w:t>
      </w:r>
      <w:r w:rsidR="00214B2D" w:rsidRPr="00B15602">
        <w:rPr>
          <w:rFonts w:ascii="Times New Roman" w:hAnsi="Times New Roman" w:cs="Times New Roman"/>
          <w:bCs/>
        </w:rPr>
        <w:t>10 db CodeBug pr</w:t>
      </w:r>
      <w:r w:rsidR="00EF1C1E" w:rsidRPr="00B15602">
        <w:rPr>
          <w:rFonts w:ascii="Times New Roman" w:hAnsi="Times New Roman" w:cs="Times New Roman"/>
          <w:bCs/>
        </w:rPr>
        <w:t>ogramozható elektronikai eszköz vásárlására volt lehetőségünk.</w:t>
      </w:r>
    </w:p>
    <w:p w:rsidR="004A08CC" w:rsidRPr="00B15602" w:rsidRDefault="00F6190E" w:rsidP="00597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602">
        <w:rPr>
          <w:rFonts w:ascii="Times New Roman" w:hAnsi="Times New Roman" w:cs="Times New Roman"/>
        </w:rPr>
        <w:t>A</w:t>
      </w:r>
      <w:r w:rsidR="00EF1C1E" w:rsidRPr="00B15602">
        <w:rPr>
          <w:rFonts w:ascii="Times New Roman" w:hAnsi="Times New Roman" w:cs="Times New Roman"/>
        </w:rPr>
        <w:t>z első foglalkozásokon teknőc előkészítő illetve robot és labirintus játékokkal i</w:t>
      </w:r>
      <w:r w:rsidR="004A08CC" w:rsidRPr="00B15602">
        <w:rPr>
          <w:rFonts w:ascii="Times New Roman" w:hAnsi="Times New Roman" w:cs="Times New Roman"/>
        </w:rPr>
        <w:t>smerkedte</w:t>
      </w:r>
      <w:r w:rsidR="00EF1C1E" w:rsidRPr="00B15602">
        <w:rPr>
          <w:rFonts w:ascii="Times New Roman" w:hAnsi="Times New Roman" w:cs="Times New Roman"/>
        </w:rPr>
        <w:t>k meg</w:t>
      </w:r>
      <w:r w:rsidR="004A08CC" w:rsidRPr="00B15602">
        <w:rPr>
          <w:rFonts w:ascii="Times New Roman" w:hAnsi="Times New Roman" w:cs="Times New Roman"/>
        </w:rPr>
        <w:t xml:space="preserve"> a tanulók</w:t>
      </w:r>
      <w:r w:rsidR="00EF1C1E" w:rsidRPr="00B15602">
        <w:rPr>
          <w:rFonts w:ascii="Times New Roman" w:hAnsi="Times New Roman" w:cs="Times New Roman"/>
        </w:rPr>
        <w:t>. Ezt követően</w:t>
      </w:r>
      <w:r w:rsidRPr="00B15602">
        <w:rPr>
          <w:rFonts w:ascii="Times New Roman" w:hAnsi="Times New Roman" w:cs="Times New Roman"/>
        </w:rPr>
        <w:t xml:space="preserve"> Logo </w:t>
      </w:r>
      <w:r w:rsidR="00EF1C1E" w:rsidRPr="00B15602">
        <w:rPr>
          <w:rFonts w:ascii="Times New Roman" w:hAnsi="Times New Roman" w:cs="Times New Roman"/>
        </w:rPr>
        <w:t>programozási nyelven oldot</w:t>
      </w:r>
      <w:r w:rsidR="004A08CC" w:rsidRPr="00B15602">
        <w:rPr>
          <w:rFonts w:ascii="Times New Roman" w:hAnsi="Times New Roman" w:cs="Times New Roman"/>
        </w:rPr>
        <w:t>ta</w:t>
      </w:r>
      <w:r w:rsidR="00EF1C1E" w:rsidRPr="00B15602">
        <w:rPr>
          <w:rFonts w:ascii="Times New Roman" w:hAnsi="Times New Roman" w:cs="Times New Roman"/>
        </w:rPr>
        <w:t>k</w:t>
      </w:r>
      <w:r w:rsidR="006D0AC4" w:rsidRPr="00B15602">
        <w:rPr>
          <w:rFonts w:ascii="Times New Roman" w:hAnsi="Times New Roman" w:cs="Times New Roman"/>
        </w:rPr>
        <w:t xml:space="preserve"> meg egyre bonyolultabb</w:t>
      </w:r>
      <w:r w:rsidR="00EF1C1E" w:rsidRPr="00B15602">
        <w:rPr>
          <w:rFonts w:ascii="Times New Roman" w:hAnsi="Times New Roman" w:cs="Times New Roman"/>
        </w:rPr>
        <w:t xml:space="preserve"> feladatokat. </w:t>
      </w:r>
      <w:r w:rsidR="006D0AC4" w:rsidRPr="00B15602">
        <w:rPr>
          <w:rFonts w:ascii="Times New Roman" w:hAnsi="Times New Roman" w:cs="Times New Roman"/>
        </w:rPr>
        <w:t>A Logo egy olyan „mikrovilágot”, pedagógiai környezetet jelent</w:t>
      </w:r>
      <w:r w:rsidR="00F12966" w:rsidRPr="00B15602">
        <w:rPr>
          <w:rFonts w:ascii="Times New Roman" w:hAnsi="Times New Roman" w:cs="Times New Roman"/>
        </w:rPr>
        <w:t>ett számukra</w:t>
      </w:r>
      <w:r w:rsidR="006D0AC4" w:rsidRPr="00B15602">
        <w:rPr>
          <w:rFonts w:ascii="Times New Roman" w:hAnsi="Times New Roman" w:cs="Times New Roman"/>
        </w:rPr>
        <w:t>, ahol maguk tehe</w:t>
      </w:r>
      <w:r w:rsidR="000E4B32" w:rsidRPr="00B15602">
        <w:rPr>
          <w:rFonts w:ascii="Times New Roman" w:hAnsi="Times New Roman" w:cs="Times New Roman"/>
        </w:rPr>
        <w:t>t</w:t>
      </w:r>
      <w:r w:rsidR="006D0AC4" w:rsidRPr="00B15602">
        <w:rPr>
          <w:rFonts w:ascii="Times New Roman" w:hAnsi="Times New Roman" w:cs="Times New Roman"/>
        </w:rPr>
        <w:t xml:space="preserve">tek felfedezést, </w:t>
      </w:r>
      <w:r w:rsidR="00C2097B" w:rsidRPr="00B15602">
        <w:rPr>
          <w:rFonts w:ascii="Times New Roman" w:hAnsi="Times New Roman" w:cs="Times New Roman"/>
        </w:rPr>
        <w:t xml:space="preserve">és közben </w:t>
      </w:r>
      <w:r w:rsidR="006D0AC4" w:rsidRPr="00B15602">
        <w:rPr>
          <w:rFonts w:ascii="Times New Roman" w:hAnsi="Times New Roman" w:cs="Times New Roman"/>
        </w:rPr>
        <w:t>s</w:t>
      </w:r>
      <w:r w:rsidR="000E4B32" w:rsidRPr="00B15602">
        <w:rPr>
          <w:rFonts w:ascii="Times New Roman" w:hAnsi="Times New Roman" w:cs="Times New Roman"/>
        </w:rPr>
        <w:t>zámos új ismerettel gazdagod</w:t>
      </w:r>
      <w:r w:rsidR="00F12966" w:rsidRPr="00B15602">
        <w:rPr>
          <w:rFonts w:ascii="Times New Roman" w:hAnsi="Times New Roman" w:cs="Times New Roman"/>
        </w:rPr>
        <w:t>t</w:t>
      </w:r>
      <w:r w:rsidR="006D0AC4" w:rsidRPr="00B15602">
        <w:rPr>
          <w:rFonts w:ascii="Times New Roman" w:hAnsi="Times New Roman" w:cs="Times New Roman"/>
        </w:rPr>
        <w:t xml:space="preserve">ak. </w:t>
      </w:r>
      <w:r w:rsidR="00F12966" w:rsidRPr="00B15602">
        <w:rPr>
          <w:rFonts w:ascii="Times New Roman" w:hAnsi="Times New Roman" w:cs="Times New Roman"/>
        </w:rPr>
        <w:t>U</w:t>
      </w:r>
      <w:r w:rsidR="006D0AC4" w:rsidRPr="00B15602">
        <w:rPr>
          <w:rFonts w:ascii="Times New Roman" w:hAnsi="Times New Roman" w:cs="Times New Roman"/>
        </w:rPr>
        <w:t>tasítást</w:t>
      </w:r>
      <w:r w:rsidR="004A08CC" w:rsidRPr="00B15602">
        <w:rPr>
          <w:rFonts w:ascii="Times New Roman" w:hAnsi="Times New Roman" w:cs="Times New Roman"/>
        </w:rPr>
        <w:t>, parancsot</w:t>
      </w:r>
      <w:r w:rsidR="006D0AC4" w:rsidRPr="00B15602">
        <w:rPr>
          <w:rFonts w:ascii="Times New Roman" w:hAnsi="Times New Roman" w:cs="Times New Roman"/>
        </w:rPr>
        <w:t xml:space="preserve"> ad</w:t>
      </w:r>
      <w:r w:rsidR="00C2097B" w:rsidRPr="00B15602">
        <w:rPr>
          <w:rFonts w:ascii="Times New Roman" w:hAnsi="Times New Roman" w:cs="Times New Roman"/>
        </w:rPr>
        <w:t>hatt</w:t>
      </w:r>
      <w:r w:rsidR="00F12966" w:rsidRPr="00B15602">
        <w:rPr>
          <w:rFonts w:ascii="Times New Roman" w:hAnsi="Times New Roman" w:cs="Times New Roman"/>
        </w:rPr>
        <w:t>ak</w:t>
      </w:r>
      <w:r w:rsidR="006D0AC4" w:rsidRPr="00B15602">
        <w:rPr>
          <w:rFonts w:ascii="Times New Roman" w:hAnsi="Times New Roman" w:cs="Times New Roman"/>
        </w:rPr>
        <w:t xml:space="preserve"> a képernyőteknőcnek, </w:t>
      </w:r>
      <w:r w:rsidR="004A08CC" w:rsidRPr="00B15602">
        <w:rPr>
          <w:rFonts w:ascii="Times New Roman" w:hAnsi="Times New Roman" w:cs="Times New Roman"/>
        </w:rPr>
        <w:t>amel</w:t>
      </w:r>
      <w:r w:rsidR="00C2097B" w:rsidRPr="00B15602">
        <w:rPr>
          <w:rFonts w:ascii="Times New Roman" w:hAnsi="Times New Roman" w:cs="Times New Roman"/>
        </w:rPr>
        <w:t>ynek hatása szinte rögtön látható</w:t>
      </w:r>
      <w:r w:rsidR="004A08CC" w:rsidRPr="00B15602">
        <w:rPr>
          <w:rFonts w:ascii="Times New Roman" w:hAnsi="Times New Roman" w:cs="Times New Roman"/>
        </w:rPr>
        <w:t xml:space="preserve"> is, hiszen a teknő</w:t>
      </w:r>
      <w:r w:rsidR="000E4B32" w:rsidRPr="00B15602">
        <w:rPr>
          <w:rFonts w:ascii="Times New Roman" w:hAnsi="Times New Roman" w:cs="Times New Roman"/>
        </w:rPr>
        <w:t>c</w:t>
      </w:r>
      <w:r w:rsidR="004A08CC" w:rsidRPr="00B15602">
        <w:rPr>
          <w:rFonts w:ascii="Times New Roman" w:hAnsi="Times New Roman" w:cs="Times New Roman"/>
        </w:rPr>
        <w:t xml:space="preserve"> előre, hátra megy, jobbra, balra fordul</w:t>
      </w:r>
      <w:r w:rsidR="00E20B70">
        <w:rPr>
          <w:rFonts w:ascii="Times New Roman" w:hAnsi="Times New Roman" w:cs="Times New Roman"/>
        </w:rPr>
        <w:t>, különböző színű tollal alakzatokat raj</w:t>
      </w:r>
      <w:r w:rsidR="004A08CC" w:rsidRPr="00B15602">
        <w:rPr>
          <w:rFonts w:ascii="Times New Roman" w:hAnsi="Times New Roman" w:cs="Times New Roman"/>
        </w:rPr>
        <w:t xml:space="preserve">. </w:t>
      </w:r>
      <w:r w:rsidR="00F12966" w:rsidRPr="00B15602">
        <w:rPr>
          <w:rFonts w:ascii="Times New Roman" w:hAnsi="Times New Roman" w:cs="Times New Roman"/>
        </w:rPr>
        <w:t>Logo programok</w:t>
      </w:r>
      <w:r w:rsidR="000E4B32" w:rsidRPr="00B15602">
        <w:rPr>
          <w:rFonts w:ascii="Times New Roman" w:hAnsi="Times New Roman" w:cs="Times New Roman"/>
        </w:rPr>
        <w:t>ban az ábrák</w:t>
      </w:r>
      <w:r w:rsidR="004A08CC" w:rsidRPr="00B15602">
        <w:rPr>
          <w:rFonts w:ascii="Times New Roman" w:hAnsi="Times New Roman" w:cs="Times New Roman"/>
        </w:rPr>
        <w:t xml:space="preserve"> </w:t>
      </w:r>
      <w:r w:rsidR="000E4B32" w:rsidRPr="00B15602">
        <w:rPr>
          <w:rFonts w:ascii="Times New Roman" w:hAnsi="Times New Roman" w:cs="Times New Roman"/>
        </w:rPr>
        <w:t xml:space="preserve">logikai egységekre bonthatók, </w:t>
      </w:r>
      <w:r w:rsidR="004A08CC" w:rsidRPr="00B15602">
        <w:rPr>
          <w:rFonts w:ascii="Times New Roman" w:hAnsi="Times New Roman" w:cs="Times New Roman"/>
        </w:rPr>
        <w:t xml:space="preserve">elemekből modulszerűen </w:t>
      </w:r>
      <w:r w:rsidR="00597F92" w:rsidRPr="00B15602">
        <w:rPr>
          <w:rFonts w:ascii="Times New Roman" w:hAnsi="Times New Roman" w:cs="Times New Roman"/>
        </w:rPr>
        <w:t>épül</w:t>
      </w:r>
      <w:r w:rsidR="00F12966" w:rsidRPr="00B15602">
        <w:rPr>
          <w:rFonts w:ascii="Times New Roman" w:hAnsi="Times New Roman" w:cs="Times New Roman"/>
        </w:rPr>
        <w:t>nek</w:t>
      </w:r>
      <w:r w:rsidR="000E4B32" w:rsidRPr="00B15602">
        <w:rPr>
          <w:rFonts w:ascii="Times New Roman" w:hAnsi="Times New Roman" w:cs="Times New Roman"/>
        </w:rPr>
        <w:t xml:space="preserve"> fel</w:t>
      </w:r>
      <w:r w:rsidR="00597F92" w:rsidRPr="00B15602">
        <w:rPr>
          <w:rFonts w:ascii="Times New Roman" w:hAnsi="Times New Roman" w:cs="Times New Roman"/>
        </w:rPr>
        <w:t>. Ez a</w:t>
      </w:r>
      <w:r w:rsidR="000E4B32" w:rsidRPr="00B15602">
        <w:rPr>
          <w:rFonts w:ascii="Times New Roman" w:hAnsi="Times New Roman" w:cs="Times New Roman"/>
        </w:rPr>
        <w:t xml:space="preserve"> program</w:t>
      </w:r>
      <w:r w:rsidR="00597F92" w:rsidRPr="00B15602">
        <w:rPr>
          <w:rFonts w:ascii="Times New Roman" w:hAnsi="Times New Roman" w:cs="Times New Roman"/>
        </w:rPr>
        <w:t>tervezési stratégia elő</w:t>
      </w:r>
      <w:r w:rsidR="00A52F01" w:rsidRPr="00B15602">
        <w:rPr>
          <w:rFonts w:ascii="Times New Roman" w:hAnsi="Times New Roman" w:cs="Times New Roman"/>
        </w:rPr>
        <w:t>segíti az anali</w:t>
      </w:r>
      <w:r w:rsidR="00597F92" w:rsidRPr="00B15602">
        <w:rPr>
          <w:rFonts w:ascii="Times New Roman" w:hAnsi="Times New Roman" w:cs="Times New Roman"/>
        </w:rPr>
        <w:t>tikus és a szisztematikus gondolkodást, a krea</w:t>
      </w:r>
      <w:r w:rsidR="00F12966" w:rsidRPr="00B15602">
        <w:rPr>
          <w:rFonts w:ascii="Times New Roman" w:hAnsi="Times New Roman" w:cs="Times New Roman"/>
        </w:rPr>
        <w:t>tivitást, a logikus gondolkodás fejlődését</w:t>
      </w:r>
      <w:r w:rsidR="00597F92" w:rsidRPr="00B15602">
        <w:rPr>
          <w:rFonts w:ascii="Times New Roman" w:hAnsi="Times New Roman" w:cs="Times New Roman"/>
        </w:rPr>
        <w:t>.</w:t>
      </w:r>
    </w:p>
    <w:p w:rsidR="007B03CE" w:rsidRPr="00B15602" w:rsidRDefault="000E4B32" w:rsidP="00327D49">
      <w:pPr>
        <w:spacing w:after="0"/>
        <w:jc w:val="both"/>
        <w:rPr>
          <w:rFonts w:ascii="Times New Roman" w:hAnsi="Times New Roman" w:cs="Times New Roman"/>
        </w:rPr>
      </w:pPr>
      <w:r w:rsidRPr="00B15602">
        <w:rPr>
          <w:rFonts w:ascii="Times New Roman" w:hAnsi="Times New Roman" w:cs="Times New Roman"/>
        </w:rPr>
        <w:t xml:space="preserve">A foglalkozás látványosabbá, érdekesebbé tételét logo nyelven programozható BeeBot padlórobot programozással valósítottuk meg. </w:t>
      </w:r>
      <w:r w:rsidR="00372CC4" w:rsidRPr="00B15602">
        <w:rPr>
          <w:rFonts w:ascii="Times New Roman" w:hAnsi="Times New Roman" w:cs="Times New Roman"/>
        </w:rPr>
        <w:t>A méhecske</w:t>
      </w:r>
      <w:r w:rsidR="007F54DC" w:rsidRPr="00B15602">
        <w:rPr>
          <w:rFonts w:ascii="Times New Roman" w:hAnsi="Times New Roman" w:cs="Times New Roman"/>
        </w:rPr>
        <w:t xml:space="preserve"> k</w:t>
      </w:r>
      <w:r w:rsidR="00327D49" w:rsidRPr="00B15602">
        <w:rPr>
          <w:rFonts w:ascii="Times New Roman" w:hAnsi="Times New Roman" w:cs="Times New Roman"/>
        </w:rPr>
        <w:t>iválóan alkalmas a diákok moti</w:t>
      </w:r>
      <w:r w:rsidR="007F54DC" w:rsidRPr="00B15602">
        <w:rPr>
          <w:rFonts w:ascii="Times New Roman" w:hAnsi="Times New Roman" w:cs="Times New Roman"/>
        </w:rPr>
        <w:t xml:space="preserve">válására, komplexfejlesztésére, így többek között az </w:t>
      </w:r>
      <w:r w:rsidR="00327D49" w:rsidRPr="00B15602">
        <w:rPr>
          <w:rFonts w:ascii="Times New Roman" w:hAnsi="Times New Roman" w:cs="Times New Roman"/>
        </w:rPr>
        <w:t>algoritmik</w:t>
      </w:r>
      <w:r w:rsidR="00360E00">
        <w:rPr>
          <w:rFonts w:ascii="Times New Roman" w:hAnsi="Times New Roman" w:cs="Times New Roman"/>
        </w:rPr>
        <w:t xml:space="preserve">us </w:t>
      </w:r>
      <w:r w:rsidR="00327D49" w:rsidRPr="00B15602">
        <w:rPr>
          <w:rFonts w:ascii="Times New Roman" w:hAnsi="Times New Roman" w:cs="Times New Roman"/>
        </w:rPr>
        <w:t>gondolkodás, problémamegoldás, kreativitás</w:t>
      </w:r>
      <w:r w:rsidR="00372CC4" w:rsidRPr="00B15602">
        <w:rPr>
          <w:rFonts w:ascii="Times New Roman" w:hAnsi="Times New Roman" w:cs="Times New Roman"/>
        </w:rPr>
        <w:t xml:space="preserve"> </w:t>
      </w:r>
      <w:r w:rsidR="00327D49" w:rsidRPr="00B15602">
        <w:rPr>
          <w:rFonts w:ascii="Times New Roman" w:hAnsi="Times New Roman" w:cs="Times New Roman"/>
        </w:rPr>
        <w:t>fejlesztés</w:t>
      </w:r>
      <w:r w:rsidR="00C2097B" w:rsidRPr="00B15602">
        <w:rPr>
          <w:rFonts w:ascii="Times New Roman" w:hAnsi="Times New Roman" w:cs="Times New Roman"/>
        </w:rPr>
        <w:t>ére</w:t>
      </w:r>
      <w:r w:rsidR="007F54DC" w:rsidRPr="00B15602">
        <w:rPr>
          <w:rFonts w:ascii="Times New Roman" w:hAnsi="Times New Roman" w:cs="Times New Roman"/>
        </w:rPr>
        <w:t xml:space="preserve">. Nagyban elősegíti </w:t>
      </w:r>
      <w:r w:rsidR="00327D49" w:rsidRPr="00B15602">
        <w:rPr>
          <w:rFonts w:ascii="Times New Roman" w:hAnsi="Times New Roman" w:cs="Times New Roman"/>
        </w:rPr>
        <w:t>a programozás alapisme</w:t>
      </w:r>
      <w:r w:rsidR="007F54DC" w:rsidRPr="00B15602">
        <w:rPr>
          <w:rFonts w:ascii="Times New Roman" w:hAnsi="Times New Roman" w:cs="Times New Roman"/>
        </w:rPr>
        <w:t>reteinek játékos elsajátítását</w:t>
      </w:r>
      <w:r w:rsidR="00327D49" w:rsidRPr="00B15602">
        <w:rPr>
          <w:rFonts w:ascii="Times New Roman" w:hAnsi="Times New Roman" w:cs="Times New Roman"/>
        </w:rPr>
        <w:t>.</w:t>
      </w:r>
      <w:r w:rsidR="007F54DC" w:rsidRPr="00B15602">
        <w:rPr>
          <w:rFonts w:ascii="Times New Roman" w:hAnsi="Times New Roman" w:cs="Times New Roman"/>
        </w:rPr>
        <w:t xml:space="preserve"> A robot</w:t>
      </w:r>
      <w:r w:rsidR="00372CC4" w:rsidRPr="00B15602">
        <w:rPr>
          <w:rFonts w:ascii="Times New Roman" w:hAnsi="Times New Roman" w:cs="Times New Roman"/>
        </w:rPr>
        <w:t>hoz</w:t>
      </w:r>
      <w:r w:rsidR="007F54DC" w:rsidRPr="00B15602">
        <w:rPr>
          <w:rFonts w:ascii="Times New Roman" w:hAnsi="Times New Roman" w:cs="Times New Roman"/>
        </w:rPr>
        <w:t xml:space="preserve"> </w:t>
      </w:r>
      <w:r w:rsidR="00372CC4" w:rsidRPr="00B15602">
        <w:rPr>
          <w:rFonts w:ascii="Times New Roman" w:hAnsi="Times New Roman" w:cs="Times New Roman"/>
        </w:rPr>
        <w:t xml:space="preserve">2 pályát vásároltunk, amelyen </w:t>
      </w:r>
      <w:r w:rsidR="007F54DC" w:rsidRPr="00B15602">
        <w:rPr>
          <w:rFonts w:ascii="Times New Roman" w:hAnsi="Times New Roman" w:cs="Times New Roman"/>
        </w:rPr>
        <w:t>előre programozott utat</w:t>
      </w:r>
      <w:r w:rsidR="00372CC4" w:rsidRPr="00B15602">
        <w:rPr>
          <w:rFonts w:ascii="Times New Roman" w:hAnsi="Times New Roman" w:cs="Times New Roman"/>
        </w:rPr>
        <w:t xml:space="preserve"> kellett bejárni a méhecskének</w:t>
      </w:r>
      <w:r w:rsidR="007F54DC" w:rsidRPr="00B15602">
        <w:rPr>
          <w:rFonts w:ascii="Times New Roman" w:hAnsi="Times New Roman" w:cs="Times New Roman"/>
        </w:rPr>
        <w:t>.</w:t>
      </w:r>
      <w:r w:rsidR="00372CC4" w:rsidRPr="00B15602">
        <w:rPr>
          <w:rFonts w:ascii="Times New Roman" w:hAnsi="Times New Roman" w:cs="Times New Roman"/>
        </w:rPr>
        <w:t xml:space="preserve"> Nagyon élvezték a gyerekek. Különböző feladatokat kaptak, illetve egymásnak is jelöltek ki célokat, ahová el kellett jutni</w:t>
      </w:r>
      <w:r w:rsidR="00360E00">
        <w:rPr>
          <w:rFonts w:ascii="Times New Roman" w:hAnsi="Times New Roman" w:cs="Times New Roman"/>
        </w:rPr>
        <w:t>a</w:t>
      </w:r>
      <w:r w:rsidR="00372CC4" w:rsidRPr="00B15602">
        <w:rPr>
          <w:rFonts w:ascii="Times New Roman" w:hAnsi="Times New Roman" w:cs="Times New Roman"/>
        </w:rPr>
        <w:t xml:space="preserve"> a méhecskének</w:t>
      </w:r>
      <w:r w:rsidR="00A4128D">
        <w:rPr>
          <w:rFonts w:ascii="Times New Roman" w:hAnsi="Times New Roman" w:cs="Times New Roman"/>
        </w:rPr>
        <w:t>, be kellett programozni</w:t>
      </w:r>
      <w:r w:rsidR="00372CC4" w:rsidRPr="00B15602">
        <w:rPr>
          <w:rFonts w:ascii="Times New Roman" w:hAnsi="Times New Roman" w:cs="Times New Roman"/>
        </w:rPr>
        <w:t xml:space="preserve">. </w:t>
      </w:r>
      <w:r w:rsidR="007F54DC" w:rsidRPr="00B15602">
        <w:rPr>
          <w:rFonts w:ascii="Times New Roman" w:hAnsi="Times New Roman" w:cs="Times New Roman"/>
        </w:rPr>
        <w:t>A kreativitás, gondolkodás fejlesztésére a tanulók egymásnak készítettek pályákat</w:t>
      </w:r>
      <w:r w:rsidR="00372CC4" w:rsidRPr="00B15602">
        <w:rPr>
          <w:rFonts w:ascii="Times New Roman" w:hAnsi="Times New Roman" w:cs="Times New Roman"/>
        </w:rPr>
        <w:t>.</w:t>
      </w:r>
      <w:r w:rsidR="007F54DC" w:rsidRPr="00B15602">
        <w:rPr>
          <w:rFonts w:ascii="Times New Roman" w:hAnsi="Times New Roman" w:cs="Times New Roman"/>
        </w:rPr>
        <w:t xml:space="preserve"> A foglalkozások végén egy adott feladat, egy probléma különböző megoldásairól virtuális kiállítást szerveztünk, projektorra kivetítve mutatták be a tanulók </w:t>
      </w:r>
      <w:r w:rsidR="00360E00">
        <w:rPr>
          <w:rFonts w:ascii="Times New Roman" w:hAnsi="Times New Roman" w:cs="Times New Roman"/>
        </w:rPr>
        <w:t>munkáikat.</w:t>
      </w:r>
    </w:p>
    <w:p w:rsidR="00A4128D" w:rsidRDefault="009177ED" w:rsidP="00E66E98">
      <w:pPr>
        <w:spacing w:after="0"/>
        <w:jc w:val="both"/>
        <w:rPr>
          <w:rFonts w:ascii="Times New Roman" w:hAnsi="Times New Roman" w:cs="Times New Roman"/>
        </w:rPr>
      </w:pPr>
      <w:r w:rsidRPr="00B15602">
        <w:rPr>
          <w:rFonts w:ascii="Times New Roman" w:hAnsi="Times New Roman" w:cs="Times New Roman"/>
        </w:rPr>
        <w:t xml:space="preserve">A pályázat keretében vásároltunk 10 db CodeBug-ot, programozható Kódbogarat. </w:t>
      </w:r>
      <w:r w:rsidR="004943B1" w:rsidRPr="00B15602">
        <w:rPr>
          <w:rFonts w:ascii="Times New Roman" w:hAnsi="Times New Roman" w:cs="Times New Roman"/>
        </w:rPr>
        <w:t xml:space="preserve">Ez egy olyan látványos </w:t>
      </w:r>
      <w:r w:rsidR="00BD41AF" w:rsidRPr="00B15602">
        <w:rPr>
          <w:rFonts w:ascii="Times New Roman" w:hAnsi="Times New Roman" w:cs="Times New Roman"/>
        </w:rPr>
        <w:t xml:space="preserve">„LED mátrix” </w:t>
      </w:r>
      <w:r w:rsidR="004943B1" w:rsidRPr="00B15602">
        <w:rPr>
          <w:rFonts w:ascii="Times New Roman" w:hAnsi="Times New Roman" w:cs="Times New Roman"/>
        </w:rPr>
        <w:t>amelynek</w:t>
      </w:r>
      <w:r w:rsidR="00BD41AF" w:rsidRPr="00B15602">
        <w:rPr>
          <w:rFonts w:ascii="Times New Roman" w:hAnsi="Times New Roman" w:cs="Times New Roman"/>
        </w:rPr>
        <w:t>, eredmény</w:t>
      </w:r>
      <w:r w:rsidR="004943B1" w:rsidRPr="00B15602">
        <w:rPr>
          <w:rFonts w:ascii="Times New Roman" w:hAnsi="Times New Roman" w:cs="Times New Roman"/>
        </w:rPr>
        <w:t>é</w:t>
      </w:r>
      <w:r w:rsidR="00BD41AF" w:rsidRPr="00B15602">
        <w:rPr>
          <w:rFonts w:ascii="Times New Roman" w:hAnsi="Times New Roman" w:cs="Times New Roman"/>
        </w:rPr>
        <w:t xml:space="preserve">t </w:t>
      </w:r>
      <w:r w:rsidR="004943B1" w:rsidRPr="00B15602">
        <w:rPr>
          <w:rFonts w:ascii="Times New Roman" w:hAnsi="Times New Roman" w:cs="Times New Roman"/>
        </w:rPr>
        <w:t>azonnal láthatjuk.</w:t>
      </w:r>
      <w:r w:rsidR="00BD41AF" w:rsidRPr="00B15602">
        <w:rPr>
          <w:rFonts w:ascii="Times New Roman" w:hAnsi="Times New Roman" w:cs="Times New Roman"/>
        </w:rPr>
        <w:t xml:space="preserve"> </w:t>
      </w:r>
      <w:r w:rsidR="004943B1" w:rsidRPr="00B15602">
        <w:rPr>
          <w:rFonts w:ascii="Times New Roman" w:hAnsi="Times New Roman" w:cs="Times New Roman"/>
        </w:rPr>
        <w:t>A program e</w:t>
      </w:r>
      <w:r w:rsidRPr="00B15602">
        <w:rPr>
          <w:rFonts w:ascii="Times New Roman" w:hAnsi="Times New Roman" w:cs="Times New Roman"/>
        </w:rPr>
        <w:t>gy online webes felületen</w:t>
      </w:r>
      <w:r w:rsidR="004943B1" w:rsidRPr="00B15602">
        <w:rPr>
          <w:rFonts w:ascii="Times New Roman" w:hAnsi="Times New Roman" w:cs="Times New Roman"/>
        </w:rPr>
        <w:t xml:space="preserve"> összeállítható és szimulálható, majd</w:t>
      </w:r>
      <w:r w:rsidRPr="00B15602">
        <w:rPr>
          <w:rFonts w:ascii="Times New Roman" w:hAnsi="Times New Roman" w:cs="Times New Roman"/>
        </w:rPr>
        <w:t xml:space="preserve"> pár kattintással letölthető és egy USB kábelen keresztül másodpercek alatt a Kódbogárra küldhető.</w:t>
      </w:r>
      <w:r w:rsidR="00BD41AF" w:rsidRPr="00B15602">
        <w:rPr>
          <w:rFonts w:ascii="Times New Roman" w:hAnsi="Times New Roman" w:cs="Times New Roman"/>
        </w:rPr>
        <w:t xml:space="preserve"> </w:t>
      </w:r>
      <w:r w:rsidR="00A4128D">
        <w:rPr>
          <w:rFonts w:ascii="Times New Roman" w:hAnsi="Times New Roman" w:cs="Times New Roman"/>
        </w:rPr>
        <w:t xml:space="preserve">A </w:t>
      </w:r>
      <w:r w:rsidR="00C2097B" w:rsidRPr="00B15602">
        <w:rPr>
          <w:rFonts w:ascii="Times New Roman" w:hAnsi="Times New Roman" w:cs="Times New Roman"/>
        </w:rPr>
        <w:t>CodeBug</w:t>
      </w:r>
      <w:r w:rsidR="00A4128D">
        <w:rPr>
          <w:rFonts w:ascii="Times New Roman" w:hAnsi="Times New Roman" w:cs="Times New Roman"/>
        </w:rPr>
        <w:t xml:space="preserve"> egy olyan eszköz, amely</w:t>
      </w:r>
      <w:r w:rsidR="00C2097B" w:rsidRPr="00B15602">
        <w:rPr>
          <w:rFonts w:ascii="Times New Roman" w:hAnsi="Times New Roman" w:cs="Times New Roman"/>
        </w:rPr>
        <w:t xml:space="preserve"> </w:t>
      </w:r>
      <w:r w:rsidRPr="00B15602">
        <w:rPr>
          <w:rFonts w:ascii="Times New Roman" w:hAnsi="Times New Roman" w:cs="Times New Roman"/>
        </w:rPr>
        <w:t>a ruhára is helyezhető.</w:t>
      </w:r>
      <w:r w:rsidR="00A4128D">
        <w:rPr>
          <w:rFonts w:ascii="Times New Roman" w:hAnsi="Times New Roman" w:cs="Times New Roman"/>
        </w:rPr>
        <w:t xml:space="preserve"> Ebben az estben egy elem jelenti a szükséges áramforrást.</w:t>
      </w:r>
    </w:p>
    <w:p w:rsidR="00A52F01" w:rsidRPr="00B15602" w:rsidRDefault="00372CC4" w:rsidP="00E66E98">
      <w:pPr>
        <w:spacing w:after="0"/>
        <w:jc w:val="both"/>
        <w:rPr>
          <w:rFonts w:ascii="Times New Roman" w:hAnsi="Times New Roman" w:cs="Times New Roman"/>
        </w:rPr>
      </w:pPr>
      <w:r w:rsidRPr="00B15602">
        <w:rPr>
          <w:rFonts w:ascii="Times New Roman" w:hAnsi="Times New Roman" w:cs="Times New Roman"/>
        </w:rPr>
        <w:t xml:space="preserve">Különböző feliratokat, látványos simle-kat </w:t>
      </w:r>
      <w:r w:rsidR="004943B1" w:rsidRPr="00B15602">
        <w:rPr>
          <w:rFonts w:ascii="Times New Roman" w:hAnsi="Times New Roman" w:cs="Times New Roman"/>
        </w:rPr>
        <w:t xml:space="preserve">terveztünk, síkidomok területét, kerületét számoltuk ki, majd küldtük a jeleket a Kódbogarra. Páros munkában dolgoztak a tanulók, versengve egymással, hogy ki tud pl. szebb szívecskét kirajzoló programot készíteni. </w:t>
      </w:r>
      <w:r w:rsidR="00B15602" w:rsidRPr="00B15602">
        <w:rPr>
          <w:rFonts w:ascii="Times New Roman" w:hAnsi="Times New Roman" w:cs="Times New Roman"/>
        </w:rPr>
        <w:t>Örömöt</w:t>
      </w:r>
      <w:r w:rsidR="004943B1" w:rsidRPr="00B15602">
        <w:rPr>
          <w:rFonts w:ascii="Times New Roman" w:hAnsi="Times New Roman" w:cs="Times New Roman"/>
        </w:rPr>
        <w:t xml:space="preserve"> jelentett számukra a foglalkozás.</w:t>
      </w:r>
    </w:p>
    <w:p w:rsidR="00E6234A" w:rsidRPr="00B15602" w:rsidRDefault="00B15602" w:rsidP="00E66E98">
      <w:pPr>
        <w:spacing w:after="0"/>
        <w:jc w:val="both"/>
        <w:rPr>
          <w:rFonts w:ascii="Times New Roman" w:hAnsi="Times New Roman" w:cs="Times New Roman"/>
        </w:rPr>
      </w:pPr>
      <w:r w:rsidRPr="00B15602">
        <w:rPr>
          <w:rFonts w:ascii="Times New Roman" w:hAnsi="Times New Roman" w:cs="Times New Roman"/>
        </w:rPr>
        <w:lastRenderedPageBreak/>
        <w:t>A kitűzött c</w:t>
      </w:r>
      <w:r w:rsidR="00E6234A" w:rsidRPr="00B15602">
        <w:rPr>
          <w:rFonts w:ascii="Times New Roman" w:hAnsi="Times New Roman" w:cs="Times New Roman"/>
        </w:rPr>
        <w:t>él</w:t>
      </w:r>
      <w:r w:rsidRPr="00B15602">
        <w:rPr>
          <w:rFonts w:ascii="Times New Roman" w:hAnsi="Times New Roman" w:cs="Times New Roman"/>
        </w:rPr>
        <w:t>t elértük, a</w:t>
      </w:r>
      <w:r w:rsidR="00E6234A" w:rsidRPr="00B15602">
        <w:rPr>
          <w:rFonts w:ascii="Times New Roman" w:hAnsi="Times New Roman" w:cs="Times New Roman"/>
        </w:rPr>
        <w:t xml:space="preserve"> tanulók külön</w:t>
      </w:r>
      <w:r w:rsidRPr="00B15602">
        <w:rPr>
          <w:rFonts w:ascii="Times New Roman" w:hAnsi="Times New Roman" w:cs="Times New Roman"/>
        </w:rPr>
        <w:t>böző képességeit fejle</w:t>
      </w:r>
      <w:r w:rsidR="00E6234A" w:rsidRPr="00B15602">
        <w:rPr>
          <w:rFonts w:ascii="Times New Roman" w:hAnsi="Times New Roman" w:cs="Times New Roman"/>
        </w:rPr>
        <w:t>sz</w:t>
      </w:r>
      <w:r w:rsidRPr="00B15602">
        <w:rPr>
          <w:rFonts w:ascii="Times New Roman" w:hAnsi="Times New Roman" w:cs="Times New Roman"/>
        </w:rPr>
        <w:t>tett</w:t>
      </w:r>
      <w:r w:rsidR="00E6234A" w:rsidRPr="00B15602">
        <w:rPr>
          <w:rFonts w:ascii="Times New Roman" w:hAnsi="Times New Roman" w:cs="Times New Roman"/>
        </w:rPr>
        <w:t xml:space="preserve">ük. </w:t>
      </w:r>
      <w:r w:rsidRPr="00B15602">
        <w:rPr>
          <w:rFonts w:ascii="Times New Roman" w:hAnsi="Times New Roman" w:cs="Times New Roman"/>
        </w:rPr>
        <w:t xml:space="preserve">A robottal való ismerkedést, a robot programozását </w:t>
      </w:r>
      <w:r w:rsidR="00E6234A" w:rsidRPr="00B15602">
        <w:rPr>
          <w:rFonts w:ascii="Times New Roman" w:hAnsi="Times New Roman" w:cs="Times New Roman"/>
        </w:rPr>
        <w:t xml:space="preserve">játékként élték meg </w:t>
      </w:r>
      <w:r w:rsidRPr="00B15602">
        <w:rPr>
          <w:rFonts w:ascii="Times New Roman" w:hAnsi="Times New Roman" w:cs="Times New Roman"/>
        </w:rPr>
        <w:t xml:space="preserve">a tanulók. </w:t>
      </w:r>
      <w:r w:rsidR="00E6234A" w:rsidRPr="00B15602">
        <w:rPr>
          <w:rFonts w:ascii="Times New Roman" w:hAnsi="Times New Roman" w:cs="Times New Roman"/>
        </w:rPr>
        <w:t>A projektzáró rendezvény során többen megjegyezték, hogy élmény volt számukra a s</w:t>
      </w:r>
      <w:r w:rsidR="00A23893">
        <w:rPr>
          <w:rFonts w:ascii="Times New Roman" w:hAnsi="Times New Roman" w:cs="Times New Roman"/>
        </w:rPr>
        <w:t>zakkör. Hiába találkoztak ugyan</w:t>
      </w:r>
      <w:r w:rsidR="00E6234A" w:rsidRPr="00B15602">
        <w:rPr>
          <w:rFonts w:ascii="Times New Roman" w:hAnsi="Times New Roman" w:cs="Times New Roman"/>
        </w:rPr>
        <w:t>az</w:t>
      </w:r>
      <w:r w:rsidR="001149CF" w:rsidRPr="00B15602">
        <w:rPr>
          <w:rFonts w:ascii="Times New Roman" w:hAnsi="Times New Roman" w:cs="Times New Roman"/>
        </w:rPr>
        <w:t>okka</w:t>
      </w:r>
      <w:r w:rsidR="00E6234A" w:rsidRPr="00B15602">
        <w:rPr>
          <w:rFonts w:ascii="Times New Roman" w:hAnsi="Times New Roman" w:cs="Times New Roman"/>
        </w:rPr>
        <w:t xml:space="preserve">l az osztálytársakkal, ugyanazzal a tanárral, mégis más volt. </w:t>
      </w:r>
      <w:r w:rsidR="001149CF" w:rsidRPr="00B15602">
        <w:rPr>
          <w:rFonts w:ascii="Times New Roman" w:hAnsi="Times New Roman" w:cs="Times New Roman"/>
        </w:rPr>
        <w:t>Sokat dolgoztunk csoportba, a CodeBug programozása pedig mindig párban</w:t>
      </w:r>
      <w:r w:rsidRPr="00B15602">
        <w:rPr>
          <w:rFonts w:ascii="Times New Roman" w:hAnsi="Times New Roman" w:cs="Times New Roman"/>
        </w:rPr>
        <w:t xml:space="preserve"> történt</w:t>
      </w:r>
      <w:r w:rsidR="001149CF" w:rsidRPr="00B15602">
        <w:rPr>
          <w:rFonts w:ascii="Times New Roman" w:hAnsi="Times New Roman" w:cs="Times New Roman"/>
        </w:rPr>
        <w:t xml:space="preserve">. Programozásban egy adott feladatnak többféle megoldása van. Mindez lehetőséget teremt a kreativitás, a logikus gondolkodás fejlesztésére. </w:t>
      </w:r>
      <w:r w:rsidR="00E6234A" w:rsidRPr="00B15602">
        <w:rPr>
          <w:rFonts w:ascii="Times New Roman" w:hAnsi="Times New Roman" w:cs="Times New Roman"/>
        </w:rPr>
        <w:t xml:space="preserve"> A programozás során a gyermekek olyan tudást, szemléletet, gondolkodást kapnak, amit más tantárgyakban tudnak kamatoztat</w:t>
      </w:r>
      <w:r w:rsidR="00A23893">
        <w:rPr>
          <w:rFonts w:ascii="Times New Roman" w:hAnsi="Times New Roman" w:cs="Times New Roman"/>
        </w:rPr>
        <w:t>ni. Megtanulják</w:t>
      </w:r>
      <w:r w:rsidR="00E6234A" w:rsidRPr="00B15602">
        <w:rPr>
          <w:rFonts w:ascii="Times New Roman" w:hAnsi="Times New Roman" w:cs="Times New Roman"/>
        </w:rPr>
        <w:t xml:space="preserve"> az algoritmikus</w:t>
      </w:r>
      <w:r w:rsidR="00A23893">
        <w:rPr>
          <w:rFonts w:ascii="Times New Roman" w:hAnsi="Times New Roman" w:cs="Times New Roman"/>
        </w:rPr>
        <w:t>gondolkodást</w:t>
      </w:r>
      <w:r w:rsidR="00E6234A" w:rsidRPr="00B15602">
        <w:rPr>
          <w:rFonts w:ascii="Times New Roman" w:hAnsi="Times New Roman" w:cs="Times New Roman"/>
        </w:rPr>
        <w:t>, egy probléma megoldása előtt, gondolják át</w:t>
      </w:r>
      <w:r w:rsidR="00A23893">
        <w:rPr>
          <w:rFonts w:ascii="Times New Roman" w:hAnsi="Times New Roman" w:cs="Times New Roman"/>
        </w:rPr>
        <w:t xml:space="preserve"> a feladatot</w:t>
      </w:r>
      <w:r w:rsidR="00E6234A" w:rsidRPr="00B15602">
        <w:rPr>
          <w:rFonts w:ascii="Times New Roman" w:hAnsi="Times New Roman" w:cs="Times New Roman"/>
        </w:rPr>
        <w:t xml:space="preserve">, bontsák lépésekre a megoldást, válasszák ki a legjobbat, és csak ezután oldják meg a problémát. A programozás több környezetben való bemutatása a gyerekek divergens gondolkodását </w:t>
      </w:r>
      <w:r w:rsidRPr="00B15602">
        <w:rPr>
          <w:rFonts w:ascii="Times New Roman" w:hAnsi="Times New Roman" w:cs="Times New Roman"/>
        </w:rPr>
        <w:t>nagy mértékben fejlesztette</w:t>
      </w:r>
      <w:r w:rsidR="00E6234A" w:rsidRPr="00B15602">
        <w:rPr>
          <w:rFonts w:ascii="Times New Roman" w:hAnsi="Times New Roman" w:cs="Times New Roman"/>
        </w:rPr>
        <w:t xml:space="preserve">. </w:t>
      </w:r>
    </w:p>
    <w:p w:rsidR="009177ED" w:rsidRDefault="003D43EE" w:rsidP="007B03CE">
      <w:pPr>
        <w:spacing w:after="0"/>
        <w:jc w:val="both"/>
        <w:rPr>
          <w:rFonts w:ascii="Times New Roman" w:hAnsi="Times New Roman" w:cs="Times New Roman"/>
        </w:rPr>
      </w:pPr>
      <w:r w:rsidRPr="00B15602">
        <w:rPr>
          <w:rFonts w:ascii="Times New Roman" w:hAnsi="Times New Roman" w:cs="Times New Roman"/>
        </w:rPr>
        <w:t>Digitális témahét</w:t>
      </w:r>
      <w:r w:rsidR="00E6234A" w:rsidRPr="00B15602">
        <w:rPr>
          <w:rFonts w:ascii="Times New Roman" w:hAnsi="Times New Roman" w:cs="Times New Roman"/>
        </w:rPr>
        <w:t xml:space="preserve">en a szakköri csoport bemutatót tartott az iskola </w:t>
      </w:r>
      <w:r w:rsidR="00B15602" w:rsidRPr="00B15602">
        <w:rPr>
          <w:rFonts w:ascii="Times New Roman" w:hAnsi="Times New Roman" w:cs="Times New Roman"/>
        </w:rPr>
        <w:t xml:space="preserve">többi </w:t>
      </w:r>
      <w:r w:rsidR="00E6234A" w:rsidRPr="00B15602">
        <w:rPr>
          <w:rFonts w:ascii="Times New Roman" w:hAnsi="Times New Roman" w:cs="Times New Roman"/>
        </w:rPr>
        <w:t>tanuló</w:t>
      </w:r>
      <w:r w:rsidR="00B15602" w:rsidRPr="00B15602">
        <w:rPr>
          <w:rFonts w:ascii="Times New Roman" w:hAnsi="Times New Roman" w:cs="Times New Roman"/>
        </w:rPr>
        <w:t>jának</w:t>
      </w:r>
      <w:r w:rsidR="00A4128D">
        <w:rPr>
          <w:rFonts w:ascii="Times New Roman" w:hAnsi="Times New Roman" w:cs="Times New Roman"/>
        </w:rPr>
        <w:t>. Nagyon jól sikerült program volt. Élményt jelentett a szakkörös tanulóknak, hogy bemutathatták tudásukat és a többit tanulónak is, hiszen új ismerettel gazdagodtak</w:t>
      </w:r>
      <w:r w:rsidR="00B15602" w:rsidRPr="00B15602">
        <w:rPr>
          <w:rFonts w:ascii="Times New Roman" w:hAnsi="Times New Roman" w:cs="Times New Roman"/>
        </w:rPr>
        <w:t>.</w:t>
      </w:r>
    </w:p>
    <w:p w:rsidR="006460CD" w:rsidRPr="00B15602" w:rsidRDefault="006460CD" w:rsidP="007B03CE">
      <w:pPr>
        <w:spacing w:after="0"/>
        <w:jc w:val="both"/>
        <w:rPr>
          <w:rFonts w:ascii="Times New Roman" w:hAnsi="Times New Roman" w:cs="Times New Roman"/>
        </w:rPr>
      </w:pPr>
    </w:p>
    <w:p w:rsidR="003D43EE" w:rsidRDefault="009E7A70" w:rsidP="007B03CE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A4128D" w:rsidRPr="00C24718">
          <w:rPr>
            <w:rStyle w:val="Hiperhivatkozs"/>
            <w:rFonts w:ascii="Times New Roman" w:hAnsi="Times New Roman" w:cs="Times New Roman"/>
          </w:rPr>
          <w:t>https://www.facebook.com/erika.szeplakinejozsa</w:t>
        </w:r>
      </w:hyperlink>
    </w:p>
    <w:p w:rsidR="00250FF8" w:rsidRPr="00B15602" w:rsidRDefault="00250FF8" w:rsidP="007B03CE">
      <w:pPr>
        <w:spacing w:after="0"/>
        <w:jc w:val="both"/>
        <w:rPr>
          <w:rFonts w:ascii="Times New Roman" w:hAnsi="Times New Roman" w:cs="Times New Roman"/>
        </w:rPr>
      </w:pPr>
    </w:p>
    <w:p w:rsidR="0056194A" w:rsidRDefault="0056194A" w:rsidP="00600E8D">
      <w:pPr>
        <w:spacing w:after="0"/>
      </w:pPr>
    </w:p>
    <w:sectPr w:rsidR="0056194A" w:rsidSect="00126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B5" w:rsidRDefault="004D08B5" w:rsidP="0056194A">
      <w:pPr>
        <w:spacing w:after="0" w:line="240" w:lineRule="auto"/>
      </w:pPr>
      <w:r>
        <w:separator/>
      </w:r>
    </w:p>
  </w:endnote>
  <w:endnote w:type="continuationSeparator" w:id="0">
    <w:p w:rsidR="004D08B5" w:rsidRDefault="004D08B5" w:rsidP="0056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F8" w:rsidRDefault="00250FF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408046"/>
      <w:docPartObj>
        <w:docPartGallery w:val="Page Numbers (Bottom of Page)"/>
        <w:docPartUnique/>
      </w:docPartObj>
    </w:sdtPr>
    <w:sdtContent>
      <w:p w:rsidR="00250FF8" w:rsidRDefault="00250FF8">
        <w:pPr>
          <w:pStyle w:val="llb"/>
          <w:jc w:val="center"/>
        </w:pPr>
      </w:p>
      <w:tbl>
        <w:tblPr>
          <w:tblW w:w="932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>
        <w:tblGrid>
          <w:gridCol w:w="2910"/>
          <w:gridCol w:w="3402"/>
          <w:gridCol w:w="3013"/>
        </w:tblGrid>
        <w:tr w:rsidR="00250FF8" w:rsidRPr="001D2CBC" w:rsidTr="007E33F2">
          <w:trPr>
            <w:trHeight w:val="697"/>
            <w:jc w:val="center"/>
          </w:trPr>
          <w:tc>
            <w:tcPr>
              <w:tcW w:w="291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250FF8" w:rsidRPr="001D2CBC" w:rsidRDefault="00250FF8" w:rsidP="00250FF8">
              <w:pPr>
                <w:spacing w:before="120" w:after="0" w:line="240" w:lineRule="auto"/>
                <w:rPr>
                  <w:rFonts w:ascii="Times New Roman" w:eastAsia="Times New Roman" w:hAnsi="Times New Roman" w:cs="Times New Roman"/>
                  <w:b/>
                  <w:iCs/>
                  <w:sz w:val="24"/>
                  <w:szCs w:val="24"/>
                  <w:lang w:eastAsia="hu-HU"/>
                </w:rPr>
              </w:pPr>
              <w:r>
                <w:rPr>
                  <w:rFonts w:ascii="Arial" w:eastAsia="Times New Roman" w:hAnsi="Arial" w:cs="Arial"/>
                  <w:b/>
                  <w:iCs/>
                  <w:noProof/>
                  <w:sz w:val="20"/>
                  <w:szCs w:val="20"/>
                  <w:lang w:eastAsia="hu-HU"/>
                </w:rPr>
                <w:drawing>
                  <wp:inline distT="0" distB="0" distL="0" distR="0">
                    <wp:extent cx="1895475" cy="371475"/>
                    <wp:effectExtent l="0" t="0" r="9525" b="9525"/>
                    <wp:docPr id="4" name="Kép 4" descr="NTP_72_RG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ép 7" descr="NTP_72_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97380" cy="37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50FF8" w:rsidRPr="001D2CBC" w:rsidRDefault="00250FF8" w:rsidP="00250FF8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Cambria" w:eastAsia="Times New Roman" w:hAnsi="Cambria" w:cs="Cambria"/>
                  <w:b/>
                  <w:color w:val="000000"/>
                  <w:sz w:val="20"/>
                  <w:szCs w:val="20"/>
                  <w:lang w:eastAsia="hu-HU"/>
                </w:rPr>
              </w:pPr>
              <w:r>
                <w:rPr>
                  <w:rFonts w:ascii="Cambria" w:eastAsia="Times New Roman" w:hAnsi="Cambria" w:cs="Cambria"/>
                  <w:b/>
                  <w:noProof/>
                  <w:color w:val="000000"/>
                  <w:sz w:val="20"/>
                  <w:szCs w:val="20"/>
                  <w:lang w:eastAsia="hu-HU"/>
                </w:rPr>
                <w:drawing>
                  <wp:inline distT="0" distB="0" distL="0" distR="0">
                    <wp:extent cx="1513810" cy="409575"/>
                    <wp:effectExtent l="0" t="0" r="0" b="0"/>
                    <wp:docPr id="8" name="Kép 8" descr="http://www.emet.gov.hu/_userfiles/hatter_1/emet_logok/új%20logo/emet_logo_szines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ép 1" descr="http://www.emet.gov.hu/_userfiles/hatter_1/emet_logok/új%20logo/emet_logo_szines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31620" cy="414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1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50FF8" w:rsidRPr="001D2CBC" w:rsidRDefault="00250FF8" w:rsidP="00250FF8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Cambria" w:eastAsia="Times New Roman" w:hAnsi="Cambria" w:cs="Cambria"/>
                  <w:b/>
                  <w:color w:val="000000"/>
                  <w:sz w:val="20"/>
                  <w:szCs w:val="20"/>
                  <w:lang w:eastAsia="hu-HU"/>
                </w:rPr>
              </w:pPr>
              <w:r>
                <w:rPr>
                  <w:rFonts w:ascii="Cambria" w:eastAsia="Times New Roman" w:hAnsi="Cambria" w:cs="Cambria"/>
                  <w:b/>
                  <w:noProof/>
                  <w:color w:val="000000"/>
                  <w:sz w:val="20"/>
                  <w:szCs w:val="20"/>
                  <w:lang w:eastAsia="hu-HU"/>
                </w:rPr>
                <w:drawing>
                  <wp:inline distT="0" distB="0" distL="0" distR="0">
                    <wp:extent cx="1508643" cy="485775"/>
                    <wp:effectExtent l="0" t="0" r="0" b="0"/>
                    <wp:docPr id="9" name="Kép 9" descr="http://www.emet.gov.hu/_userfiles/hirek/NTP/emmi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ép 4" descr="http://www.emet.gov.hu/_userfiles/hirek/NTP/emmi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6380" cy="488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5207E6" w:rsidRDefault="009E7A70">
        <w:pPr>
          <w:pStyle w:val="llb"/>
          <w:jc w:val="center"/>
        </w:pPr>
        <w:r>
          <w:fldChar w:fldCharType="begin"/>
        </w:r>
        <w:r w:rsidR="005207E6">
          <w:instrText>PAGE   \* MERGEFORMAT</w:instrText>
        </w:r>
        <w:r>
          <w:fldChar w:fldCharType="separate"/>
        </w:r>
        <w:r w:rsidR="006460CD">
          <w:rPr>
            <w:noProof/>
          </w:rPr>
          <w:t>1</w:t>
        </w:r>
        <w:r>
          <w:fldChar w:fldCharType="end"/>
        </w:r>
      </w:p>
    </w:sdtContent>
  </w:sdt>
  <w:p w:rsidR="005207E6" w:rsidRDefault="005207E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F8" w:rsidRDefault="00250F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B5" w:rsidRDefault="004D08B5" w:rsidP="0056194A">
      <w:pPr>
        <w:spacing w:after="0" w:line="240" w:lineRule="auto"/>
      </w:pPr>
      <w:r>
        <w:separator/>
      </w:r>
    </w:p>
  </w:footnote>
  <w:footnote w:type="continuationSeparator" w:id="0">
    <w:p w:rsidR="004D08B5" w:rsidRDefault="004D08B5" w:rsidP="0056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F8" w:rsidRDefault="00250FF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F8" w:rsidRDefault="00250FF8">
    <w:pPr>
      <w:pStyle w:val="lfej"/>
    </w:pPr>
  </w:p>
  <w:tbl>
    <w:tblPr>
      <w:tblW w:w="93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910"/>
      <w:gridCol w:w="3402"/>
      <w:gridCol w:w="3013"/>
    </w:tblGrid>
    <w:tr w:rsidR="00250FF8" w:rsidRPr="001D2CBC" w:rsidTr="007E33F2">
      <w:trPr>
        <w:trHeight w:val="697"/>
        <w:jc w:val="center"/>
      </w:trPr>
      <w:tc>
        <w:tcPr>
          <w:tcW w:w="2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0FF8" w:rsidRPr="001D2CBC" w:rsidRDefault="00250FF8" w:rsidP="00250FF8">
          <w:pPr>
            <w:spacing w:before="120" w:after="0" w:line="240" w:lineRule="auto"/>
            <w:rPr>
              <w:rFonts w:ascii="Times New Roman" w:eastAsia="Times New Roman" w:hAnsi="Times New Roman" w:cs="Times New Roman"/>
              <w:b/>
              <w:iCs/>
              <w:sz w:val="24"/>
              <w:szCs w:val="24"/>
              <w:lang w:eastAsia="hu-HU"/>
            </w:rPr>
          </w:pPr>
          <w:r>
            <w:rPr>
              <w:rFonts w:ascii="Arial" w:eastAsia="Times New Roman" w:hAnsi="Arial" w:cs="Arial"/>
              <w:b/>
              <w:iCs/>
              <w:noProof/>
              <w:sz w:val="20"/>
              <w:szCs w:val="20"/>
              <w:lang w:eastAsia="hu-HU"/>
            </w:rPr>
            <w:drawing>
              <wp:inline distT="0" distB="0" distL="0" distR="0">
                <wp:extent cx="1895475" cy="371475"/>
                <wp:effectExtent l="0" t="0" r="9525" b="9525"/>
                <wp:docPr id="1" name="Kép 1" descr="NTP_72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NTP_72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37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0FF8" w:rsidRPr="001D2CBC" w:rsidRDefault="00250FF8" w:rsidP="00250FF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Times New Roman" w:hAnsi="Cambria" w:cs="Cambria"/>
              <w:b/>
              <w:color w:val="000000"/>
              <w:sz w:val="20"/>
              <w:szCs w:val="20"/>
              <w:lang w:eastAsia="hu-HU"/>
            </w:rPr>
          </w:pPr>
          <w:r>
            <w:rPr>
              <w:rFonts w:ascii="Cambria" w:eastAsia="Times New Roman" w:hAnsi="Cambria" w:cs="Cambria"/>
              <w:b/>
              <w:noProof/>
              <w:color w:val="000000"/>
              <w:sz w:val="20"/>
              <w:szCs w:val="20"/>
              <w:lang w:eastAsia="hu-HU"/>
            </w:rPr>
            <w:drawing>
              <wp:inline distT="0" distB="0" distL="0" distR="0">
                <wp:extent cx="1513810" cy="409575"/>
                <wp:effectExtent l="0" t="0" r="0" b="0"/>
                <wp:docPr id="2" name="Kép 2" descr="http://www.emet.gov.hu/_userfiles/hatter_1/emet_logok/új%20logo/emet_logo_sz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www.emet.gov.hu/_userfiles/hatter_1/emet_logok/új%20logo/emet_logo_sz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41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0FF8" w:rsidRPr="001D2CBC" w:rsidRDefault="00250FF8" w:rsidP="00250FF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Times New Roman" w:hAnsi="Cambria" w:cs="Cambria"/>
              <w:b/>
              <w:color w:val="000000"/>
              <w:sz w:val="20"/>
              <w:szCs w:val="20"/>
              <w:lang w:eastAsia="hu-HU"/>
            </w:rPr>
          </w:pPr>
          <w:r>
            <w:rPr>
              <w:rFonts w:ascii="Cambria" w:eastAsia="Times New Roman" w:hAnsi="Cambria" w:cs="Cambria"/>
              <w:b/>
              <w:noProof/>
              <w:color w:val="000000"/>
              <w:sz w:val="20"/>
              <w:szCs w:val="20"/>
              <w:lang w:eastAsia="hu-HU"/>
            </w:rPr>
            <w:drawing>
              <wp:inline distT="0" distB="0" distL="0" distR="0">
                <wp:extent cx="1508643" cy="485775"/>
                <wp:effectExtent l="0" t="0" r="0" b="0"/>
                <wp:docPr id="3" name="Kép 3" descr="http://www.emet.gov.hu/_userfiles/hirek/NTP/emmi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http://www.emet.gov.hu/_userfiles/hirek/NTP/emmi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88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0FF8" w:rsidRDefault="00250FF8" w:rsidP="00250FF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F8" w:rsidRDefault="00250FF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D9"/>
    <w:rsid w:val="000A562F"/>
    <w:rsid w:val="000E4B32"/>
    <w:rsid w:val="000F3248"/>
    <w:rsid w:val="001149CF"/>
    <w:rsid w:val="001264BA"/>
    <w:rsid w:val="001D2CBC"/>
    <w:rsid w:val="001D61D0"/>
    <w:rsid w:val="00214B2D"/>
    <w:rsid w:val="00250FF8"/>
    <w:rsid w:val="002729CA"/>
    <w:rsid w:val="002735C3"/>
    <w:rsid w:val="002D155C"/>
    <w:rsid w:val="00327D49"/>
    <w:rsid w:val="00360E00"/>
    <w:rsid w:val="00372CC4"/>
    <w:rsid w:val="003D43EE"/>
    <w:rsid w:val="003F392D"/>
    <w:rsid w:val="00404CE7"/>
    <w:rsid w:val="004943B1"/>
    <w:rsid w:val="004A08CC"/>
    <w:rsid w:val="004D08B5"/>
    <w:rsid w:val="004E4B47"/>
    <w:rsid w:val="005207E6"/>
    <w:rsid w:val="0056194A"/>
    <w:rsid w:val="00597F92"/>
    <w:rsid w:val="005F4636"/>
    <w:rsid w:val="005F5B38"/>
    <w:rsid w:val="00600E8D"/>
    <w:rsid w:val="006331AA"/>
    <w:rsid w:val="006460CD"/>
    <w:rsid w:val="006D0AC4"/>
    <w:rsid w:val="00741E2D"/>
    <w:rsid w:val="007919DE"/>
    <w:rsid w:val="007A2C0E"/>
    <w:rsid w:val="007B03CE"/>
    <w:rsid w:val="007F54DC"/>
    <w:rsid w:val="00841807"/>
    <w:rsid w:val="00843EF5"/>
    <w:rsid w:val="008974C5"/>
    <w:rsid w:val="00916FD9"/>
    <w:rsid w:val="009177ED"/>
    <w:rsid w:val="009A6740"/>
    <w:rsid w:val="009E7A70"/>
    <w:rsid w:val="00A23893"/>
    <w:rsid w:val="00A4128D"/>
    <w:rsid w:val="00A52F01"/>
    <w:rsid w:val="00A645CE"/>
    <w:rsid w:val="00B115E6"/>
    <w:rsid w:val="00B15602"/>
    <w:rsid w:val="00BD41AF"/>
    <w:rsid w:val="00C2097B"/>
    <w:rsid w:val="00CF2701"/>
    <w:rsid w:val="00D20287"/>
    <w:rsid w:val="00D50C25"/>
    <w:rsid w:val="00E03FA1"/>
    <w:rsid w:val="00E20B70"/>
    <w:rsid w:val="00E47640"/>
    <w:rsid w:val="00E505C4"/>
    <w:rsid w:val="00E6234A"/>
    <w:rsid w:val="00E66E98"/>
    <w:rsid w:val="00EE5BEA"/>
    <w:rsid w:val="00EF1C1E"/>
    <w:rsid w:val="00F12966"/>
    <w:rsid w:val="00F279D4"/>
    <w:rsid w:val="00F6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5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C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D2CB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94A"/>
  </w:style>
  <w:style w:type="paragraph" w:styleId="llb">
    <w:name w:val="footer"/>
    <w:basedOn w:val="Norml"/>
    <w:link w:val="llb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94A"/>
  </w:style>
  <w:style w:type="character" w:styleId="Kiemels2">
    <w:name w:val="Strong"/>
    <w:basedOn w:val="Bekezdsalapbettpusa"/>
    <w:uiPriority w:val="22"/>
    <w:qFormat/>
    <w:rsid w:val="002D155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F5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ika.szeplakinejozs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sze.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EE9B-5D44-4F82-8450-402BE9D5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isze</cp:lastModifiedBy>
  <cp:revision>2</cp:revision>
  <cp:lastPrinted>2018-06-01T14:42:00Z</cp:lastPrinted>
  <dcterms:created xsi:type="dcterms:W3CDTF">2018-06-01T14:42:00Z</dcterms:created>
  <dcterms:modified xsi:type="dcterms:W3CDTF">2018-06-01T14:42:00Z</dcterms:modified>
</cp:coreProperties>
</file>